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】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同種同業務実績調書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～照明設備ＬＥＤ化業務～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223"/>
      </w:tblGrid>
      <w:tr>
        <w:trPr>
          <w:trHeight w:val="615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4"/>
        <w:gridCol w:w="2124"/>
      </w:tblGrid>
      <w:tr>
        <w:trPr>
          <w:trHeight w:val="510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件名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納期時期</w:t>
            </w:r>
          </w:p>
        </w:tc>
      </w:tr>
      <w:tr>
        <w:trPr>
          <w:trHeight w:val="367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1)</w:t>
            </w:r>
            <w:r>
              <w:rPr>
                <w:rFonts w:hint="eastAsia" w:ascii="ＭＳ 明朝" w:hAnsi="ＭＳ 明朝" w:eastAsia="ＭＳ 明朝"/>
                <w:sz w:val="22"/>
              </w:rPr>
              <w:t>地方公共団体実績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381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2)</w:t>
            </w:r>
            <w:r>
              <w:rPr>
                <w:rFonts w:hint="eastAsia" w:ascii="ＭＳ 明朝" w:hAnsi="ＭＳ 明朝" w:eastAsia="ＭＳ 明朝"/>
                <w:sz w:val="22"/>
              </w:rPr>
              <w:t>他官公庁（一般リース契約）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395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3)</w:t>
            </w:r>
            <w:r>
              <w:rPr>
                <w:rFonts w:hint="eastAsia" w:ascii="ＭＳ 明朝" w:hAnsi="ＭＳ 明朝" w:eastAsia="ＭＳ 明朝"/>
                <w:sz w:val="22"/>
              </w:rPr>
              <w:t>民間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  <w:tr>
        <w:trPr>
          <w:trHeight w:val="1134" w:hRule="atLeast"/>
        </w:trPr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※行が足りない場合は増やして記入してください。</w:t>
      </w:r>
    </w:p>
    <w:sectPr>
      <w:pgSz w:w="11906" w:h="16838"/>
      <w:pgMar w:top="1418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29</Words>
  <Characters>168</Characters>
  <Application>JUST Note</Application>
  <Lines>1</Lines>
  <Paragraphs>1</Paragraphs>
  <CharactersWithSpaces>196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梶　拓朗</dc:creator>
  <cp:lastModifiedBy>田中　敦司</cp:lastModifiedBy>
  <dcterms:created xsi:type="dcterms:W3CDTF">2025-10-17T08:41:00Z</dcterms:created>
  <dcterms:modified xsi:type="dcterms:W3CDTF">2026-03-05T04:02:08Z</dcterms:modified>
  <cp:revision>2</cp:revision>
</cp:coreProperties>
</file>