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0AE2" w14:textId="518F62EE" w:rsidR="005220B2" w:rsidRPr="00135AD0" w:rsidRDefault="00E77EE2" w:rsidP="000D4598">
      <w:pPr>
        <w:spacing w:line="34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京極町</w:t>
      </w:r>
      <w:r w:rsidR="000D4598" w:rsidRPr="00780BA2">
        <w:rPr>
          <w:rFonts w:ascii="游ゴシック" w:eastAsia="游ゴシック" w:hAnsi="游ゴシック" w:hint="eastAsia"/>
        </w:rPr>
        <w:t>省エネ家電買換え促進</w:t>
      </w:r>
      <w:r w:rsidR="004E4D01">
        <w:rPr>
          <w:rFonts w:ascii="游ゴシック" w:eastAsia="游ゴシック" w:hAnsi="游ゴシック" w:hint="eastAsia"/>
        </w:rPr>
        <w:t>支援券給付</w:t>
      </w:r>
      <w:r w:rsidR="000D4598" w:rsidRPr="00780BA2">
        <w:rPr>
          <w:rFonts w:ascii="游ゴシック" w:eastAsia="游ゴシック" w:hAnsi="游ゴシック" w:hint="eastAsia"/>
        </w:rPr>
        <w:t>要綱</w:t>
      </w:r>
    </w:p>
    <w:p w14:paraId="6D6B840C" w14:textId="77777777" w:rsidR="004C6CB1" w:rsidRPr="00780BA2" w:rsidRDefault="004C6CB1" w:rsidP="000D4598">
      <w:pPr>
        <w:spacing w:line="340" w:lineRule="exact"/>
        <w:rPr>
          <w:rFonts w:ascii="游ゴシック" w:eastAsia="游ゴシック" w:hAnsi="游ゴシック"/>
        </w:rPr>
      </w:pPr>
    </w:p>
    <w:p w14:paraId="50B5BB9E" w14:textId="77777777" w:rsidR="000D4598" w:rsidRPr="00780BA2" w:rsidRDefault="000D4598" w:rsidP="000D4598">
      <w:pPr>
        <w:spacing w:line="340" w:lineRule="exact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 xml:space="preserve">（目的）　</w:t>
      </w:r>
    </w:p>
    <w:p w14:paraId="70FEA105" w14:textId="6797C5D6" w:rsidR="000D4598" w:rsidRPr="00780BA2" w:rsidRDefault="000D4598" w:rsidP="00A1429B">
      <w:pPr>
        <w:spacing w:line="340" w:lineRule="exact"/>
        <w:ind w:left="21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第１条　この要綱は、</w:t>
      </w:r>
      <w:r w:rsidR="00A85218">
        <w:rPr>
          <w:rFonts w:ascii="游ゴシック" w:eastAsia="游ゴシック" w:hAnsi="游ゴシック" w:hint="eastAsia"/>
        </w:rPr>
        <w:t>京極町</w:t>
      </w:r>
      <w:r w:rsidR="00A85218" w:rsidRPr="00780BA2">
        <w:rPr>
          <w:rFonts w:ascii="游ゴシック" w:eastAsia="游ゴシック" w:hAnsi="游ゴシック" w:hint="eastAsia"/>
        </w:rPr>
        <w:t>ゼロカーボンシティ</w:t>
      </w:r>
      <w:r w:rsidR="00A85218">
        <w:rPr>
          <w:rFonts w:ascii="游ゴシック" w:eastAsia="游ゴシック" w:hAnsi="游ゴシック" w:hint="eastAsia"/>
        </w:rPr>
        <w:t>の</w:t>
      </w:r>
      <w:r w:rsidR="00A85218" w:rsidRPr="00780BA2">
        <w:rPr>
          <w:rFonts w:ascii="游ゴシック" w:eastAsia="游ゴシック" w:hAnsi="游ゴシック" w:hint="eastAsia"/>
        </w:rPr>
        <w:t>実現</w:t>
      </w:r>
      <w:r w:rsidR="00A85218">
        <w:rPr>
          <w:rFonts w:ascii="游ゴシック" w:eastAsia="游ゴシック" w:hAnsi="游ゴシック" w:hint="eastAsia"/>
        </w:rPr>
        <w:t>のため、</w:t>
      </w:r>
      <w:r w:rsidRPr="00780BA2">
        <w:rPr>
          <w:rFonts w:ascii="游ゴシック" w:eastAsia="游ゴシック" w:hAnsi="游ゴシック" w:hint="eastAsia"/>
        </w:rPr>
        <w:t>古い家電製品から省エネ性能の高い家電製品へ買換え</w:t>
      </w:r>
      <w:r w:rsidR="004C6CB1" w:rsidRPr="00780BA2">
        <w:rPr>
          <w:rFonts w:ascii="游ゴシック" w:eastAsia="游ゴシック" w:hAnsi="游ゴシック" w:hint="eastAsia"/>
        </w:rPr>
        <w:t>をする町民に対し、</w:t>
      </w:r>
      <w:r w:rsidR="00E77EE2">
        <w:rPr>
          <w:rFonts w:ascii="游ゴシック" w:eastAsia="游ゴシック" w:hAnsi="游ゴシック" w:hint="eastAsia"/>
        </w:rPr>
        <w:t>京極町</w:t>
      </w:r>
      <w:r w:rsidR="004C6CB1" w:rsidRPr="00780BA2">
        <w:rPr>
          <w:rFonts w:ascii="游ゴシック" w:eastAsia="游ゴシック" w:hAnsi="游ゴシック" w:hint="eastAsia"/>
        </w:rPr>
        <w:t>省エネ家電買換え促進</w:t>
      </w:r>
      <w:r w:rsidR="004E4D01">
        <w:rPr>
          <w:rFonts w:ascii="游ゴシック" w:eastAsia="游ゴシック" w:hAnsi="游ゴシック" w:hint="eastAsia"/>
        </w:rPr>
        <w:t>支援券</w:t>
      </w:r>
      <w:r w:rsidR="004C6CB1" w:rsidRPr="00780BA2">
        <w:rPr>
          <w:rFonts w:ascii="游ゴシック" w:eastAsia="游ゴシック" w:hAnsi="游ゴシック" w:hint="eastAsia"/>
        </w:rPr>
        <w:t>（以下、「</w:t>
      </w:r>
      <w:r w:rsidR="004E4D01">
        <w:rPr>
          <w:rFonts w:ascii="游ゴシック" w:eastAsia="游ゴシック" w:hAnsi="游ゴシック" w:hint="eastAsia"/>
        </w:rPr>
        <w:t>支援券</w:t>
      </w:r>
      <w:r w:rsidR="004C6CB1" w:rsidRPr="00780BA2">
        <w:rPr>
          <w:rFonts w:ascii="游ゴシック" w:eastAsia="游ゴシック" w:hAnsi="游ゴシック" w:hint="eastAsia"/>
        </w:rPr>
        <w:t>」という）を</w:t>
      </w:r>
      <w:r w:rsidR="004E4D01">
        <w:rPr>
          <w:rFonts w:ascii="游ゴシック" w:eastAsia="游ゴシック" w:hAnsi="游ゴシック" w:hint="eastAsia"/>
        </w:rPr>
        <w:t>給付</w:t>
      </w:r>
      <w:r w:rsidR="004C6CB1" w:rsidRPr="00780BA2">
        <w:rPr>
          <w:rFonts w:ascii="游ゴシック" w:eastAsia="游ゴシック" w:hAnsi="游ゴシック" w:hint="eastAsia"/>
        </w:rPr>
        <w:t>することにより、省エネ家電製品への買換えの促進を図り、家庭</w:t>
      </w:r>
      <w:r w:rsidR="006E2DA7">
        <w:rPr>
          <w:rFonts w:ascii="游ゴシック" w:eastAsia="游ゴシック" w:hAnsi="游ゴシック" w:hint="eastAsia"/>
        </w:rPr>
        <w:t>部門</w:t>
      </w:r>
      <w:r w:rsidR="004C6CB1" w:rsidRPr="00780BA2">
        <w:rPr>
          <w:rFonts w:ascii="游ゴシック" w:eastAsia="游ゴシック" w:hAnsi="游ゴシック" w:hint="eastAsia"/>
        </w:rPr>
        <w:t>からの</w:t>
      </w:r>
      <w:r w:rsidR="00F96EC9" w:rsidRPr="00780BA2">
        <w:rPr>
          <w:rFonts w:ascii="游ゴシック" w:eastAsia="游ゴシック" w:hAnsi="游ゴシック" w:hint="eastAsia"/>
        </w:rPr>
        <w:t>二酸化炭素</w:t>
      </w:r>
      <w:r w:rsidR="004C6CB1" w:rsidRPr="00780BA2">
        <w:rPr>
          <w:rFonts w:ascii="游ゴシック" w:eastAsia="游ゴシック" w:hAnsi="游ゴシック" w:hint="eastAsia"/>
        </w:rPr>
        <w:t>排出量を削減することを目的とする。</w:t>
      </w:r>
    </w:p>
    <w:p w14:paraId="4D053E2F" w14:textId="6F746A77" w:rsidR="000F1C21" w:rsidRPr="00780BA2" w:rsidRDefault="000F1C21" w:rsidP="004C6CB1">
      <w:pPr>
        <w:spacing w:line="340" w:lineRule="exact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（定義</w:t>
      </w:r>
      <w:r w:rsidR="00AF2C78">
        <w:rPr>
          <w:rFonts w:ascii="游ゴシック" w:eastAsia="游ゴシック" w:hAnsi="游ゴシック" w:hint="eastAsia"/>
        </w:rPr>
        <w:t>及び</w:t>
      </w:r>
      <w:r w:rsidR="00FF2B71">
        <w:rPr>
          <w:rFonts w:ascii="游ゴシック" w:eastAsia="游ゴシック" w:hAnsi="游ゴシック" w:hint="eastAsia"/>
        </w:rPr>
        <w:t>給付</w:t>
      </w:r>
      <w:r w:rsidR="00AF2C78">
        <w:rPr>
          <w:rFonts w:ascii="游ゴシック" w:eastAsia="游ゴシック" w:hAnsi="游ゴシック" w:hint="eastAsia"/>
        </w:rPr>
        <w:t>対象とする機器</w:t>
      </w:r>
      <w:r w:rsidRPr="00780BA2">
        <w:rPr>
          <w:rFonts w:ascii="游ゴシック" w:eastAsia="游ゴシック" w:hAnsi="游ゴシック" w:hint="eastAsia"/>
        </w:rPr>
        <w:t>）</w:t>
      </w:r>
    </w:p>
    <w:p w14:paraId="5D2F71CE" w14:textId="77777777" w:rsidR="0021150A" w:rsidRDefault="000F1C21" w:rsidP="00C0347C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第２条　この要綱におい</w:t>
      </w:r>
      <w:r w:rsidR="00F96EC9" w:rsidRPr="00780BA2">
        <w:rPr>
          <w:rFonts w:ascii="游ゴシック" w:eastAsia="游ゴシック" w:hAnsi="游ゴシック" w:hint="eastAsia"/>
        </w:rPr>
        <w:t>て、</w:t>
      </w:r>
      <w:r w:rsidRPr="00780BA2">
        <w:rPr>
          <w:rFonts w:ascii="游ゴシック" w:eastAsia="游ゴシック" w:hAnsi="游ゴシック" w:hint="eastAsia"/>
        </w:rPr>
        <w:t>「省エネ家電製品」とは、</w:t>
      </w:r>
      <w:r w:rsidR="00DD393E">
        <w:rPr>
          <w:rFonts w:ascii="游ゴシック" w:eastAsia="游ゴシック" w:hAnsi="游ゴシック" w:hint="eastAsia"/>
        </w:rPr>
        <w:t>本体価格の</w:t>
      </w:r>
      <w:r w:rsidR="001B53F9" w:rsidRPr="00780BA2">
        <w:rPr>
          <w:rFonts w:ascii="游ゴシック" w:eastAsia="游ゴシック" w:hAnsi="游ゴシック" w:hint="eastAsia"/>
        </w:rPr>
        <w:t>合計額が税抜価格で４</w:t>
      </w:r>
      <w:r w:rsidR="001B53F9">
        <w:rPr>
          <w:rFonts w:ascii="游ゴシック" w:eastAsia="游ゴシック" w:hAnsi="游ゴシック" w:hint="eastAsia"/>
        </w:rPr>
        <w:t>万円以上であり、</w:t>
      </w:r>
    </w:p>
    <w:p w14:paraId="002DD8C9" w14:textId="77777777" w:rsidR="0021150A" w:rsidRDefault="001B53F9" w:rsidP="0021150A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且つ</w:t>
      </w:r>
      <w:r w:rsidR="000F1C21" w:rsidRPr="00780BA2">
        <w:rPr>
          <w:rFonts w:ascii="游ゴシック" w:eastAsia="游ゴシック" w:hAnsi="游ゴシック" w:hint="eastAsia"/>
        </w:rPr>
        <w:t>経済産業省が定める統一省エネラベルにおいて、目標年度2021年度における省エネ基準達成率</w:t>
      </w:r>
      <w:r w:rsidR="00F96EC9" w:rsidRPr="00780BA2">
        <w:rPr>
          <w:rFonts w:ascii="游ゴシック" w:eastAsia="游ゴシック" w:hAnsi="游ゴシック" w:hint="eastAsia"/>
        </w:rPr>
        <w:t>が</w:t>
      </w:r>
    </w:p>
    <w:p w14:paraId="4EEDD73E" w14:textId="62CDD681" w:rsidR="00632A59" w:rsidRDefault="000F1C21" w:rsidP="00632A59">
      <w:pPr>
        <w:spacing w:line="340" w:lineRule="exact"/>
        <w:ind w:leftChars="100" w:left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100％以上</w:t>
      </w:r>
      <w:r w:rsidR="007A02B6">
        <w:rPr>
          <w:rFonts w:ascii="游ゴシック" w:eastAsia="游ゴシック" w:hAnsi="游ゴシック" w:hint="eastAsia"/>
        </w:rPr>
        <w:t>（省エネ性マークが緑色</w:t>
      </w:r>
      <w:r w:rsidR="00013936" w:rsidRPr="00780BA2">
        <w:rPr>
          <w:rFonts w:ascii="游ゴシック" w:eastAsia="游ゴシック" w:hAnsi="游ゴシック" w:hint="eastAsia"/>
        </w:rPr>
        <w:t>）</w:t>
      </w:r>
      <w:r w:rsidRPr="00780BA2">
        <w:rPr>
          <w:rFonts w:ascii="游ゴシック" w:eastAsia="游ゴシック" w:hAnsi="游ゴシック" w:hint="eastAsia"/>
        </w:rPr>
        <w:t>の</w:t>
      </w:r>
      <w:r w:rsidR="0034741A">
        <w:rPr>
          <w:rFonts w:ascii="游ゴシック" w:eastAsia="游ゴシック" w:hAnsi="游ゴシック" w:hint="eastAsia"/>
        </w:rPr>
        <w:t>新品（</w:t>
      </w:r>
      <w:r w:rsidR="008B6848">
        <w:rPr>
          <w:rFonts w:ascii="游ゴシック" w:eastAsia="游ゴシック" w:hAnsi="游ゴシック" w:hint="eastAsia"/>
        </w:rPr>
        <w:t>未使用</w:t>
      </w:r>
      <w:r w:rsidR="004E2D80" w:rsidRPr="00780BA2">
        <w:rPr>
          <w:rFonts w:ascii="游ゴシック" w:eastAsia="游ゴシック" w:hAnsi="游ゴシック" w:hint="eastAsia"/>
        </w:rPr>
        <w:t>品</w:t>
      </w:r>
      <w:r w:rsidR="0034741A">
        <w:rPr>
          <w:rFonts w:ascii="游ゴシック" w:eastAsia="游ゴシック" w:hAnsi="游ゴシック" w:hint="eastAsia"/>
        </w:rPr>
        <w:t>）</w:t>
      </w:r>
      <w:r w:rsidR="004E2D80" w:rsidRPr="00780BA2">
        <w:rPr>
          <w:rFonts w:ascii="游ゴシック" w:eastAsia="游ゴシック" w:hAnsi="游ゴシック" w:hint="eastAsia"/>
        </w:rPr>
        <w:t>の</w:t>
      </w:r>
      <w:r w:rsidR="00632A59">
        <w:rPr>
          <w:rFonts w:ascii="游ゴシック" w:eastAsia="游ゴシック" w:hAnsi="游ゴシック" w:hint="eastAsia"/>
        </w:rPr>
        <w:t>家庭用品品質表示法（昭和3</w:t>
      </w:r>
      <w:r w:rsidR="00632A59">
        <w:rPr>
          <w:rFonts w:ascii="游ゴシック" w:eastAsia="游ゴシック" w:hAnsi="游ゴシック"/>
        </w:rPr>
        <w:t>7</w:t>
      </w:r>
      <w:r w:rsidR="00632A59">
        <w:rPr>
          <w:rFonts w:ascii="游ゴシック" w:eastAsia="游ゴシック" w:hAnsi="游ゴシック" w:hint="eastAsia"/>
        </w:rPr>
        <w:t>年法律第1</w:t>
      </w:r>
      <w:r w:rsidR="00632A59">
        <w:rPr>
          <w:rFonts w:ascii="游ゴシック" w:eastAsia="游ゴシック" w:hAnsi="游ゴシック"/>
        </w:rPr>
        <w:t>04</w:t>
      </w:r>
      <w:r w:rsidR="00632A59">
        <w:rPr>
          <w:rFonts w:ascii="游ゴシック" w:eastAsia="游ゴシック" w:hAnsi="游ゴシック" w:hint="eastAsia"/>
        </w:rPr>
        <w:t>号）の対象となる</w:t>
      </w:r>
      <w:r w:rsidR="00F8508D">
        <w:rPr>
          <w:rFonts w:ascii="游ゴシック" w:eastAsia="游ゴシック" w:hAnsi="游ゴシック" w:hint="eastAsia"/>
        </w:rPr>
        <w:t>一般</w:t>
      </w:r>
      <w:r w:rsidR="00180D1D">
        <w:rPr>
          <w:rFonts w:ascii="游ゴシック" w:eastAsia="游ゴシック" w:hAnsi="游ゴシック" w:hint="eastAsia"/>
        </w:rPr>
        <w:t>家庭用</w:t>
      </w:r>
      <w:r w:rsidRPr="00780BA2">
        <w:rPr>
          <w:rFonts w:ascii="游ゴシック" w:eastAsia="游ゴシック" w:hAnsi="游ゴシック" w:hint="eastAsia"/>
        </w:rPr>
        <w:t>電気冷蔵庫</w:t>
      </w:r>
      <w:r w:rsidR="00F8508D">
        <w:rPr>
          <w:rFonts w:ascii="游ゴシック" w:eastAsia="游ゴシック" w:hAnsi="游ゴシック" w:hint="eastAsia"/>
        </w:rPr>
        <w:t>または冷凍冷蔵庫</w:t>
      </w:r>
      <w:r w:rsidR="00015B73">
        <w:rPr>
          <w:rFonts w:ascii="游ゴシック" w:eastAsia="游ゴシック" w:hAnsi="游ゴシック" w:hint="eastAsia"/>
        </w:rPr>
        <w:t>をいう。</w:t>
      </w:r>
    </w:p>
    <w:p w14:paraId="3BC00230" w14:textId="0BBADDB2" w:rsidR="004527AE" w:rsidRDefault="00632A59" w:rsidP="00632A59">
      <w:pPr>
        <w:spacing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</w:t>
      </w:r>
      <w:r w:rsidR="008E4282">
        <w:rPr>
          <w:rFonts w:ascii="游ゴシック" w:eastAsia="游ゴシック" w:hAnsi="游ゴシック" w:hint="eastAsia"/>
        </w:rPr>
        <w:t>次</w:t>
      </w:r>
      <w:r>
        <w:rPr>
          <w:rFonts w:ascii="游ゴシック" w:eastAsia="游ゴシック" w:hAnsi="游ゴシック" w:hint="eastAsia"/>
        </w:rPr>
        <w:t>に掲げる製品</w:t>
      </w:r>
      <w:r w:rsidR="008E4282">
        <w:rPr>
          <w:rFonts w:ascii="游ゴシック" w:eastAsia="游ゴシック" w:hAnsi="游ゴシック" w:hint="eastAsia"/>
        </w:rPr>
        <w:t>は対象外とする。</w:t>
      </w:r>
    </w:p>
    <w:p w14:paraId="219D0A22" w14:textId="3D76B118" w:rsidR="008E4282" w:rsidRPr="00780BA2" w:rsidRDefault="008E4282" w:rsidP="008E4282">
      <w:pPr>
        <w:spacing w:line="34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一　業務のように供するために製造されたもの</w:t>
      </w:r>
    </w:p>
    <w:p w14:paraId="209A77A5" w14:textId="5DF1386C" w:rsidR="008E4282" w:rsidRPr="00780BA2" w:rsidRDefault="008E4282" w:rsidP="008E4282">
      <w:pPr>
        <w:spacing w:line="340" w:lineRule="exact"/>
        <w:ind w:leftChars="99" w:left="422" w:hangingChars="102" w:hanging="2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二　熱電素子を使用するもの</w:t>
      </w:r>
    </w:p>
    <w:p w14:paraId="2809F8DD" w14:textId="2148D15C" w:rsidR="008E4282" w:rsidRDefault="008E4282" w:rsidP="008E4282">
      <w:pPr>
        <w:spacing w:line="34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三　吸引式のもの</w:t>
      </w:r>
    </w:p>
    <w:p w14:paraId="5EA8D9F0" w14:textId="673C1D0D" w:rsidR="00632A59" w:rsidRDefault="008E4282" w:rsidP="00632A59">
      <w:pPr>
        <w:spacing w:line="34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四　ワイン貯蔵が主な用途であるもの</w:t>
      </w:r>
    </w:p>
    <w:p w14:paraId="10B9BA47" w14:textId="4DE04BDD" w:rsidR="000F1C21" w:rsidRPr="00780BA2" w:rsidRDefault="00F96EC9" w:rsidP="00FF2B71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9A7EE1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対象者）</w:t>
      </w:r>
      <w:r w:rsidR="00E5768C">
        <w:rPr>
          <w:rFonts w:ascii="游ゴシック" w:eastAsia="游ゴシック" w:hAnsi="游ゴシック" w:hint="eastAsia"/>
        </w:rPr>
        <w:t xml:space="preserve">　</w:t>
      </w:r>
    </w:p>
    <w:p w14:paraId="402BF243" w14:textId="0886DA64" w:rsidR="00F96EC9" w:rsidRPr="00780BA2" w:rsidRDefault="00F96EC9" w:rsidP="004C6CB1">
      <w:pPr>
        <w:spacing w:line="340" w:lineRule="exact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 xml:space="preserve">第３条　</w:t>
      </w:r>
      <w:r w:rsidR="004E4D01">
        <w:rPr>
          <w:rFonts w:ascii="游ゴシック" w:eastAsia="游ゴシック" w:hAnsi="游ゴシック" w:hint="eastAsia"/>
        </w:rPr>
        <w:t>支援券</w:t>
      </w:r>
      <w:r w:rsidRPr="00780BA2">
        <w:rPr>
          <w:rFonts w:ascii="游ゴシック" w:eastAsia="游ゴシック" w:hAnsi="游ゴシック" w:hint="eastAsia"/>
        </w:rPr>
        <w:t>の</w:t>
      </w:r>
      <w:r w:rsidR="004E4D01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対象となる者は、次の各号のいずれにも該当する者とする。</w:t>
      </w:r>
    </w:p>
    <w:p w14:paraId="70F9BE37" w14:textId="77777777" w:rsidR="00F96EC9" w:rsidRPr="00780BA2" w:rsidRDefault="00EB3FEA" w:rsidP="00EB3FEA">
      <w:pPr>
        <w:spacing w:line="34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一　</w:t>
      </w:r>
      <w:r w:rsidR="00E77EE2">
        <w:rPr>
          <w:rFonts w:ascii="游ゴシック" w:eastAsia="游ゴシック" w:hAnsi="游ゴシック" w:hint="eastAsia"/>
        </w:rPr>
        <w:t>京極町</w:t>
      </w:r>
      <w:r w:rsidR="00F96EC9" w:rsidRPr="00780BA2">
        <w:rPr>
          <w:rFonts w:ascii="游ゴシック" w:eastAsia="游ゴシック" w:hAnsi="游ゴシック" w:hint="eastAsia"/>
        </w:rPr>
        <w:t>の住民票に記載されている者であること。</w:t>
      </w:r>
    </w:p>
    <w:p w14:paraId="756D5C8B" w14:textId="75A5068A" w:rsidR="00F96EC9" w:rsidRPr="00780BA2" w:rsidRDefault="00FF2B71" w:rsidP="00913194">
      <w:pPr>
        <w:spacing w:line="340" w:lineRule="exact"/>
        <w:ind w:leftChars="99" w:left="422" w:hangingChars="102" w:hanging="2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二</w:t>
      </w:r>
      <w:r w:rsidR="00EB3FEA">
        <w:rPr>
          <w:rFonts w:ascii="游ゴシック" w:eastAsia="游ゴシック" w:hAnsi="游ゴシック" w:hint="eastAsia"/>
        </w:rPr>
        <w:t xml:space="preserve">　</w:t>
      </w:r>
      <w:r w:rsidR="00913194">
        <w:rPr>
          <w:rFonts w:ascii="游ゴシック" w:eastAsia="游ゴシック" w:hAnsi="游ゴシック" w:hint="eastAsia"/>
        </w:rPr>
        <w:t>令和６年</w:t>
      </w:r>
      <w:r w:rsidR="00AC4F3E">
        <w:rPr>
          <w:rFonts w:ascii="游ゴシック" w:eastAsia="游ゴシック" w:hAnsi="游ゴシック" w:hint="eastAsia"/>
        </w:rPr>
        <w:t>（2024年）</w:t>
      </w:r>
      <w:r w:rsidR="00913194">
        <w:rPr>
          <w:rFonts w:ascii="游ゴシック" w:eastAsia="游ゴシック" w:hAnsi="游ゴシック" w:hint="eastAsia"/>
        </w:rPr>
        <w:t>４月１日から令和７年</w:t>
      </w:r>
      <w:r w:rsidR="00AC4F3E">
        <w:rPr>
          <w:rFonts w:ascii="游ゴシック" w:eastAsia="游ゴシック" w:hAnsi="游ゴシック" w:hint="eastAsia"/>
        </w:rPr>
        <w:t>（</w:t>
      </w:r>
      <w:r w:rsidR="000C6D91">
        <w:rPr>
          <w:rFonts w:ascii="游ゴシック" w:eastAsia="游ゴシック" w:hAnsi="游ゴシック" w:hint="eastAsia"/>
        </w:rPr>
        <w:t>2</w:t>
      </w:r>
      <w:r w:rsidR="000C6D91">
        <w:rPr>
          <w:rFonts w:ascii="游ゴシック" w:eastAsia="游ゴシック" w:hAnsi="游ゴシック"/>
        </w:rPr>
        <w:t>025</w:t>
      </w:r>
      <w:r w:rsidR="00AC4F3E">
        <w:rPr>
          <w:rFonts w:ascii="游ゴシック" w:eastAsia="游ゴシック" w:hAnsi="游ゴシック" w:hint="eastAsia"/>
        </w:rPr>
        <w:t>年）</w:t>
      </w:r>
      <w:r w:rsidR="00913194">
        <w:rPr>
          <w:rFonts w:ascii="游ゴシック" w:eastAsia="游ゴシック" w:hAnsi="游ゴシック" w:hint="eastAsia"/>
        </w:rPr>
        <w:t>３月</w:t>
      </w:r>
      <w:r w:rsidR="000C6D91">
        <w:rPr>
          <w:rFonts w:ascii="游ゴシック" w:eastAsia="游ゴシック" w:hAnsi="游ゴシック" w:hint="eastAsia"/>
        </w:rPr>
        <w:t>3</w:t>
      </w:r>
      <w:r w:rsidR="000C6D91">
        <w:rPr>
          <w:rFonts w:ascii="游ゴシック" w:eastAsia="游ゴシック" w:hAnsi="游ゴシック"/>
        </w:rPr>
        <w:t>1</w:t>
      </w:r>
      <w:r w:rsidR="00913194">
        <w:rPr>
          <w:rFonts w:ascii="游ゴシック" w:eastAsia="游ゴシック" w:hAnsi="游ゴシック" w:hint="eastAsia"/>
        </w:rPr>
        <w:t>日の間</w:t>
      </w:r>
      <w:r w:rsidR="00F96EC9" w:rsidRPr="00780BA2">
        <w:rPr>
          <w:rFonts w:ascii="游ゴシック" w:eastAsia="游ゴシック" w:hAnsi="游ゴシック" w:hint="eastAsia"/>
        </w:rPr>
        <w:t>に、既存の電気冷蔵庫（</w:t>
      </w:r>
      <w:r w:rsidR="00DE67B8">
        <w:rPr>
          <w:rFonts w:ascii="游ゴシック" w:eastAsia="游ゴシック" w:hAnsi="游ゴシック" w:hint="eastAsia"/>
        </w:rPr>
        <w:t>平成</w:t>
      </w:r>
      <w:r w:rsidR="00F614AB">
        <w:rPr>
          <w:rFonts w:ascii="游ゴシック" w:eastAsia="游ゴシック" w:hAnsi="游ゴシック" w:hint="eastAsia"/>
        </w:rPr>
        <w:t>2</w:t>
      </w:r>
      <w:r w:rsidR="003D44E4">
        <w:rPr>
          <w:rFonts w:ascii="游ゴシック" w:eastAsia="游ゴシック" w:hAnsi="游ゴシック" w:hint="eastAsia"/>
        </w:rPr>
        <w:t>6</w:t>
      </w:r>
      <w:r w:rsidR="00F87177">
        <w:rPr>
          <w:rFonts w:ascii="游ゴシック" w:eastAsia="游ゴシック" w:hAnsi="游ゴシック" w:hint="eastAsia"/>
        </w:rPr>
        <w:t>年</w:t>
      </w:r>
      <w:r w:rsidR="00AC4F3E">
        <w:rPr>
          <w:rFonts w:ascii="游ゴシック" w:eastAsia="游ゴシック" w:hAnsi="游ゴシック" w:hint="eastAsia"/>
        </w:rPr>
        <w:t>（2014年）</w:t>
      </w:r>
      <w:r w:rsidR="00F87177">
        <w:rPr>
          <w:rFonts w:ascii="游ゴシック" w:eastAsia="游ゴシック" w:hAnsi="游ゴシック" w:hint="eastAsia"/>
        </w:rPr>
        <w:t>以前に製造されたもの</w:t>
      </w:r>
      <w:r w:rsidR="002E0F41" w:rsidRPr="00780BA2">
        <w:rPr>
          <w:rFonts w:ascii="游ゴシック" w:eastAsia="游ゴシック" w:hAnsi="游ゴシック" w:hint="eastAsia"/>
        </w:rPr>
        <w:t>に限る）を買</w:t>
      </w:r>
      <w:r w:rsidR="004E2D80" w:rsidRPr="00780BA2">
        <w:rPr>
          <w:rFonts w:ascii="游ゴシック" w:eastAsia="游ゴシック" w:hAnsi="游ゴシック" w:hint="eastAsia"/>
        </w:rPr>
        <w:t>換えるために</w:t>
      </w:r>
      <w:r w:rsidR="00F96EC9" w:rsidRPr="00780BA2">
        <w:rPr>
          <w:rFonts w:ascii="游ゴシック" w:eastAsia="游ゴシック" w:hAnsi="游ゴシック" w:hint="eastAsia"/>
        </w:rPr>
        <w:t>省エネ家電製品を購入し、自らが居住する</w:t>
      </w:r>
      <w:r w:rsidR="00A75ADB">
        <w:rPr>
          <w:rFonts w:ascii="游ゴシック" w:eastAsia="游ゴシック" w:hAnsi="游ゴシック" w:hint="eastAsia"/>
        </w:rPr>
        <w:t>京極</w:t>
      </w:r>
      <w:r w:rsidR="00F96EC9" w:rsidRPr="00780BA2">
        <w:rPr>
          <w:rFonts w:ascii="游ゴシック" w:eastAsia="游ゴシック" w:hAnsi="游ゴシック" w:hint="eastAsia"/>
        </w:rPr>
        <w:t>町内の住宅に設置していること。</w:t>
      </w:r>
    </w:p>
    <w:p w14:paraId="7F8442B8" w14:textId="2C29CC0A" w:rsidR="0021150A" w:rsidRDefault="00FF2B71" w:rsidP="00ED6B7F">
      <w:pPr>
        <w:spacing w:line="340" w:lineRule="exact"/>
        <w:ind w:leftChars="100" w:left="63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三</w:t>
      </w:r>
      <w:r w:rsidR="00ED6B7F">
        <w:rPr>
          <w:rFonts w:ascii="游ゴシック" w:eastAsia="游ゴシック" w:hAnsi="游ゴシック" w:hint="eastAsia"/>
        </w:rPr>
        <w:t xml:space="preserve">　</w:t>
      </w:r>
      <w:r w:rsidR="00AC68E3" w:rsidRPr="00780BA2">
        <w:rPr>
          <w:rFonts w:ascii="游ゴシック" w:eastAsia="游ゴシック" w:hAnsi="游ゴシック" w:hint="eastAsia"/>
        </w:rPr>
        <w:t>同一年度内において、本人又は本人と同一世帯で生活する者が</w:t>
      </w:r>
      <w:r w:rsidR="004E4D01">
        <w:rPr>
          <w:rFonts w:ascii="游ゴシック" w:eastAsia="游ゴシック" w:hAnsi="游ゴシック" w:hint="eastAsia"/>
        </w:rPr>
        <w:t>支援券</w:t>
      </w:r>
      <w:r w:rsidR="00AC68E3" w:rsidRPr="00780BA2">
        <w:rPr>
          <w:rFonts w:ascii="游ゴシック" w:eastAsia="游ゴシック" w:hAnsi="游ゴシック" w:hint="eastAsia"/>
        </w:rPr>
        <w:t>の</w:t>
      </w:r>
      <w:r w:rsidR="00693DBB">
        <w:rPr>
          <w:rFonts w:ascii="游ゴシック" w:eastAsia="游ゴシック" w:hAnsi="游ゴシック" w:hint="eastAsia"/>
        </w:rPr>
        <w:t>給付</w:t>
      </w:r>
      <w:r w:rsidR="00AC68E3" w:rsidRPr="00780BA2">
        <w:rPr>
          <w:rFonts w:ascii="游ゴシック" w:eastAsia="游ゴシック" w:hAnsi="游ゴシック" w:hint="eastAsia"/>
        </w:rPr>
        <w:t>決定を受けていないこ</w:t>
      </w:r>
    </w:p>
    <w:p w14:paraId="7E6F6B47" w14:textId="30CB4BCE" w:rsidR="00734C50" w:rsidRDefault="00AC68E3" w:rsidP="00FF2B71">
      <w:pPr>
        <w:spacing w:line="340" w:lineRule="exact"/>
        <w:ind w:firstLineChars="200" w:firstLine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と。</w:t>
      </w:r>
    </w:p>
    <w:p w14:paraId="1373803A" w14:textId="3441558F" w:rsidR="00560818" w:rsidRPr="00780BA2" w:rsidRDefault="00560818" w:rsidP="00F96EC9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FF2B71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額）</w:t>
      </w:r>
    </w:p>
    <w:p w14:paraId="27F99B93" w14:textId="1AD949D7" w:rsidR="002C25B4" w:rsidRDefault="00560818" w:rsidP="00C014ED">
      <w:pPr>
        <w:spacing w:line="340" w:lineRule="exact"/>
        <w:ind w:left="21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 xml:space="preserve">第４条　</w:t>
      </w:r>
      <w:r w:rsidR="00384713">
        <w:rPr>
          <w:rFonts w:ascii="游ゴシック" w:eastAsia="游ゴシック" w:hAnsi="游ゴシック" w:hint="eastAsia"/>
        </w:rPr>
        <w:t>給付額</w:t>
      </w:r>
      <w:r w:rsidR="00717C68" w:rsidRPr="00780BA2">
        <w:rPr>
          <w:rFonts w:ascii="游ゴシック" w:eastAsia="游ゴシック" w:hAnsi="游ゴシック" w:hint="eastAsia"/>
        </w:rPr>
        <w:t>は次の区分に応じて</w:t>
      </w:r>
      <w:r w:rsidR="00384713">
        <w:rPr>
          <w:rFonts w:ascii="游ゴシック" w:eastAsia="游ゴシック" w:hAnsi="游ゴシック" w:hint="eastAsia"/>
        </w:rPr>
        <w:t>お買</w:t>
      </w:r>
      <w:r w:rsidR="00295BDB">
        <w:rPr>
          <w:rFonts w:ascii="游ゴシック" w:eastAsia="游ゴシック" w:hAnsi="游ゴシック" w:hint="eastAsia"/>
        </w:rPr>
        <w:t>い</w:t>
      </w:r>
      <w:r w:rsidR="00384713">
        <w:rPr>
          <w:rFonts w:ascii="游ゴシック" w:eastAsia="游ゴシック" w:hAnsi="游ゴシック" w:hint="eastAsia"/>
        </w:rPr>
        <w:t>物券</w:t>
      </w:r>
      <w:r w:rsidR="00C014ED">
        <w:rPr>
          <w:rFonts w:ascii="游ゴシック" w:eastAsia="游ゴシック" w:hAnsi="游ゴシック" w:hint="eastAsia"/>
        </w:rPr>
        <w:t>（京極町お買い物券発行委員会が発行する共通お買</w:t>
      </w:r>
      <w:r w:rsidR="00295BDB">
        <w:rPr>
          <w:rFonts w:ascii="游ゴシック" w:eastAsia="游ゴシック" w:hAnsi="游ゴシック" w:hint="eastAsia"/>
        </w:rPr>
        <w:t>い</w:t>
      </w:r>
      <w:r w:rsidR="00C014ED">
        <w:rPr>
          <w:rFonts w:ascii="游ゴシック" w:eastAsia="游ゴシック" w:hAnsi="游ゴシック" w:hint="eastAsia"/>
        </w:rPr>
        <w:t>物券</w:t>
      </w:r>
      <w:r w:rsidR="00384713" w:rsidRPr="00780BA2">
        <w:rPr>
          <w:rFonts w:ascii="游ゴシック" w:eastAsia="游ゴシック" w:hAnsi="游ゴシック" w:hint="eastAsia"/>
        </w:rPr>
        <w:t>（</w:t>
      </w:r>
      <w:r w:rsidR="00384713">
        <w:rPr>
          <w:rFonts w:ascii="游ゴシック" w:eastAsia="游ゴシック" w:hAnsi="游ゴシック" w:hint="eastAsia"/>
        </w:rPr>
        <w:t>5</w:t>
      </w:r>
      <w:r w:rsidR="00384713" w:rsidRPr="00780BA2">
        <w:rPr>
          <w:rFonts w:ascii="游ゴシック" w:eastAsia="游ゴシック" w:hAnsi="游ゴシック" w:cs="ＭＳ 明朝" w:hint="eastAsia"/>
        </w:rPr>
        <w:t>00円綴り）</w:t>
      </w:r>
      <w:r w:rsidR="00C014ED">
        <w:rPr>
          <w:rFonts w:ascii="游ゴシック" w:eastAsia="游ゴシック" w:hAnsi="游ゴシック" w:cs="ＭＳ 明朝" w:hint="eastAsia"/>
        </w:rPr>
        <w:t>）</w:t>
      </w:r>
      <w:r w:rsidR="00384713">
        <w:rPr>
          <w:rFonts w:ascii="游ゴシック" w:eastAsia="游ゴシック" w:hAnsi="游ゴシック" w:cs="ＭＳ 明朝" w:hint="eastAsia"/>
        </w:rPr>
        <w:t>を給付する。</w:t>
      </w:r>
      <w:r w:rsidRPr="00780BA2">
        <w:rPr>
          <w:rFonts w:ascii="游ゴシック" w:eastAsia="游ゴシック" w:hAnsi="游ゴシック" w:hint="eastAsia"/>
        </w:rPr>
        <w:t xml:space="preserve">　</w:t>
      </w:r>
    </w:p>
    <w:tbl>
      <w:tblPr>
        <w:tblStyle w:val="a8"/>
        <w:tblpPr w:leftFromText="142" w:rightFromText="142" w:vertAnchor="text" w:horzAnchor="margin" w:tblpXSpec="center" w:tblpY="186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C014ED" w:rsidRPr="00780BA2" w14:paraId="1DC9383E" w14:textId="77777777" w:rsidTr="00C014ED">
        <w:tc>
          <w:tcPr>
            <w:tcW w:w="4531" w:type="dxa"/>
          </w:tcPr>
          <w:p w14:paraId="3365155F" w14:textId="77777777" w:rsidR="00C014ED" w:rsidRPr="00780BA2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全</w:t>
            </w:r>
            <w:r w:rsidRPr="00780BA2">
              <w:rPr>
                <w:rFonts w:ascii="游ゴシック" w:eastAsia="游ゴシック" w:hAnsi="游ゴシック" w:hint="eastAsia"/>
              </w:rPr>
              <w:t>定格内容積</w:t>
            </w:r>
          </w:p>
        </w:tc>
        <w:tc>
          <w:tcPr>
            <w:tcW w:w="4678" w:type="dxa"/>
          </w:tcPr>
          <w:p w14:paraId="47F1AEBC" w14:textId="77777777" w:rsidR="00C014ED" w:rsidRPr="00780BA2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給付額</w:t>
            </w:r>
          </w:p>
        </w:tc>
      </w:tr>
      <w:tr w:rsidR="00C014ED" w:rsidRPr="00780BA2" w14:paraId="2B6F75BE" w14:textId="77777777" w:rsidTr="00C014ED">
        <w:tc>
          <w:tcPr>
            <w:tcW w:w="4531" w:type="dxa"/>
          </w:tcPr>
          <w:p w14:paraId="4B7F631C" w14:textId="77777777" w:rsidR="00C014ED" w:rsidRPr="00780BA2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780BA2">
              <w:rPr>
                <w:rFonts w:ascii="游ゴシック" w:eastAsia="游ゴシック" w:hAnsi="游ゴシック" w:hint="eastAsia"/>
              </w:rPr>
              <w:t>250</w:t>
            </w:r>
            <w:r>
              <w:rPr>
                <w:rFonts w:ascii="游ゴシック" w:eastAsia="游ゴシック" w:hAnsi="游ゴシック" w:hint="eastAsia"/>
              </w:rPr>
              <w:t>L</w:t>
            </w:r>
            <w:r w:rsidRPr="00780BA2">
              <w:rPr>
                <w:rFonts w:ascii="游ゴシック" w:eastAsia="游ゴシック" w:hAnsi="游ゴシック" w:hint="eastAsia"/>
              </w:rPr>
              <w:t>以下</w:t>
            </w:r>
          </w:p>
        </w:tc>
        <w:tc>
          <w:tcPr>
            <w:tcW w:w="4678" w:type="dxa"/>
          </w:tcPr>
          <w:p w14:paraId="710A190A" w14:textId="77777777" w:rsidR="00C014ED" w:rsidRPr="00E36D60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ＭＳ 明朝" w:hint="eastAsia"/>
              </w:rPr>
              <w:t>2</w:t>
            </w:r>
            <w:r w:rsidRPr="00E36D60">
              <w:rPr>
                <w:rFonts w:ascii="游ゴシック" w:eastAsia="游ゴシック" w:hAnsi="游ゴシック" w:cs="ＭＳ 明朝" w:hint="eastAsia"/>
              </w:rPr>
              <w:t>0,000</w:t>
            </w:r>
            <w:r w:rsidRPr="00E36D60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C014ED" w:rsidRPr="00780BA2" w14:paraId="374E4FC8" w14:textId="77777777" w:rsidTr="00C014ED">
        <w:tc>
          <w:tcPr>
            <w:tcW w:w="4531" w:type="dxa"/>
          </w:tcPr>
          <w:p w14:paraId="6E04BD15" w14:textId="77777777" w:rsidR="00C014ED" w:rsidRPr="00780BA2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780BA2">
              <w:rPr>
                <w:rFonts w:ascii="游ゴシック" w:eastAsia="游ゴシック" w:hAnsi="游ゴシック" w:hint="eastAsia"/>
              </w:rPr>
              <w:t>251</w:t>
            </w:r>
            <w:r>
              <w:rPr>
                <w:rFonts w:ascii="游ゴシック" w:eastAsia="游ゴシック" w:hAnsi="游ゴシック" w:hint="eastAsia"/>
              </w:rPr>
              <w:t>L</w:t>
            </w:r>
            <w:r w:rsidRPr="00780BA2">
              <w:rPr>
                <w:rFonts w:ascii="游ゴシック" w:eastAsia="游ゴシック" w:hAnsi="游ゴシック" w:hint="eastAsia"/>
              </w:rPr>
              <w:t>以上500</w:t>
            </w:r>
            <w:r>
              <w:rPr>
                <w:rFonts w:ascii="游ゴシック" w:eastAsia="游ゴシック" w:hAnsi="游ゴシック" w:hint="eastAsia"/>
              </w:rPr>
              <w:t>L</w:t>
            </w:r>
            <w:r w:rsidRPr="00780BA2">
              <w:rPr>
                <w:rFonts w:ascii="游ゴシック" w:eastAsia="游ゴシック" w:hAnsi="游ゴシック" w:hint="eastAsia"/>
              </w:rPr>
              <w:t>以下</w:t>
            </w:r>
          </w:p>
        </w:tc>
        <w:tc>
          <w:tcPr>
            <w:tcW w:w="4678" w:type="dxa"/>
          </w:tcPr>
          <w:p w14:paraId="46D6BE46" w14:textId="77777777" w:rsidR="00C014ED" w:rsidRPr="00E36D60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30</w:t>
            </w:r>
            <w:r w:rsidRPr="00E36D60">
              <w:rPr>
                <w:rFonts w:ascii="游ゴシック" w:eastAsia="游ゴシック" w:hAnsi="游ゴシック" w:hint="eastAsia"/>
              </w:rPr>
              <w:t>,000円</w:t>
            </w:r>
          </w:p>
        </w:tc>
      </w:tr>
      <w:tr w:rsidR="00C014ED" w:rsidRPr="00780BA2" w14:paraId="6DC99173" w14:textId="77777777" w:rsidTr="00C014ED">
        <w:tc>
          <w:tcPr>
            <w:tcW w:w="4531" w:type="dxa"/>
          </w:tcPr>
          <w:p w14:paraId="52578904" w14:textId="77777777" w:rsidR="00C014ED" w:rsidRPr="00780BA2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780BA2">
              <w:rPr>
                <w:rFonts w:ascii="游ゴシック" w:eastAsia="游ゴシック" w:hAnsi="游ゴシック" w:hint="eastAsia"/>
              </w:rPr>
              <w:t>501</w:t>
            </w:r>
            <w:r>
              <w:rPr>
                <w:rFonts w:ascii="游ゴシック" w:eastAsia="游ゴシック" w:hAnsi="游ゴシック" w:hint="eastAsia"/>
              </w:rPr>
              <w:t>L</w:t>
            </w:r>
            <w:r w:rsidRPr="00780BA2">
              <w:rPr>
                <w:rFonts w:ascii="游ゴシック" w:eastAsia="游ゴシック" w:hAnsi="游ゴシック" w:hint="eastAsia"/>
              </w:rPr>
              <w:t>以上</w:t>
            </w:r>
          </w:p>
        </w:tc>
        <w:tc>
          <w:tcPr>
            <w:tcW w:w="4678" w:type="dxa"/>
          </w:tcPr>
          <w:p w14:paraId="033044BC" w14:textId="77777777" w:rsidR="00C014ED" w:rsidRPr="00E36D60" w:rsidRDefault="00C014ED" w:rsidP="00C014E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  <w:r w:rsidRPr="00E36D60">
              <w:rPr>
                <w:rFonts w:ascii="游ゴシック" w:eastAsia="游ゴシック" w:hAnsi="游ゴシック" w:hint="eastAsia"/>
              </w:rPr>
              <w:t>0,000円</w:t>
            </w:r>
          </w:p>
        </w:tc>
      </w:tr>
    </w:tbl>
    <w:p w14:paraId="2DD22454" w14:textId="77777777" w:rsidR="002C25B4" w:rsidRPr="00116A09" w:rsidRDefault="002C25B4" w:rsidP="001B2EFA">
      <w:pPr>
        <w:pStyle w:val="Default"/>
        <w:rPr>
          <w:rFonts w:ascii="游ゴシック" w:eastAsia="游ゴシック" w:hAnsi="游ゴシック"/>
          <w:sz w:val="18"/>
          <w:szCs w:val="18"/>
        </w:rPr>
      </w:pPr>
    </w:p>
    <w:p w14:paraId="71C880C1" w14:textId="77777777" w:rsidR="001B2EFA" w:rsidRPr="007E06CB" w:rsidRDefault="001B2EFA" w:rsidP="001B2EFA">
      <w:pPr>
        <w:pStyle w:val="Default"/>
        <w:rPr>
          <w:rFonts w:ascii="游ゴシック" w:eastAsia="游ゴシック" w:hAnsi="游ゴシック"/>
          <w:sz w:val="21"/>
          <w:szCs w:val="21"/>
        </w:rPr>
      </w:pPr>
      <w:r w:rsidRPr="007E06CB">
        <w:rPr>
          <w:rFonts w:ascii="游ゴシック" w:eastAsia="游ゴシック" w:hAnsi="游ゴシック" w:hint="eastAsia"/>
          <w:sz w:val="21"/>
          <w:szCs w:val="21"/>
        </w:rPr>
        <w:t>（申請受付期間等）</w:t>
      </w:r>
    </w:p>
    <w:p w14:paraId="73369F62" w14:textId="62CC767C" w:rsidR="001B2EFA" w:rsidRPr="00780BA2" w:rsidRDefault="001B2EFA" w:rsidP="00FF256C">
      <w:pPr>
        <w:spacing w:line="340" w:lineRule="exact"/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Cs w:val="21"/>
        </w:rPr>
        <w:t>第５</w:t>
      </w:r>
      <w:r w:rsidRPr="00DF6CF4">
        <w:rPr>
          <w:rFonts w:ascii="游ゴシック" w:eastAsia="游ゴシック" w:hAnsi="游ゴシック" w:hint="eastAsia"/>
          <w:szCs w:val="21"/>
        </w:rPr>
        <w:t>条</w:t>
      </w:r>
      <w:r w:rsidR="00135AD0">
        <w:rPr>
          <w:rFonts w:ascii="游ゴシック" w:eastAsia="游ゴシック" w:hAnsi="游ゴシック" w:hint="eastAsia"/>
          <w:szCs w:val="21"/>
        </w:rPr>
        <w:t xml:space="preserve">　</w:t>
      </w:r>
      <w:r w:rsidR="00116A09">
        <w:rPr>
          <w:rFonts w:ascii="游ゴシック" w:eastAsia="游ゴシック" w:hAnsi="游ゴシック" w:hint="eastAsia"/>
          <w:szCs w:val="21"/>
        </w:rPr>
        <w:t>給付</w:t>
      </w:r>
      <w:r w:rsidRPr="00DF6CF4">
        <w:rPr>
          <w:rFonts w:ascii="游ゴシック" w:eastAsia="游ゴシック" w:hAnsi="游ゴシック" w:hint="eastAsia"/>
          <w:szCs w:val="21"/>
        </w:rPr>
        <w:t>申</w:t>
      </w:r>
      <w:r w:rsidR="00B24A74">
        <w:rPr>
          <w:rFonts w:ascii="游ゴシック" w:eastAsia="游ゴシック" w:hAnsi="游ゴシック" w:hint="eastAsia"/>
          <w:szCs w:val="21"/>
        </w:rPr>
        <w:t>請の受付期間（以下、「申請受付期間」という。）は、</w:t>
      </w:r>
      <w:r w:rsidR="00F614AB">
        <w:rPr>
          <w:rFonts w:ascii="游ゴシック" w:eastAsia="游ゴシック" w:hAnsi="游ゴシック" w:hint="eastAsia"/>
          <w:szCs w:val="21"/>
        </w:rPr>
        <w:t>令和</w:t>
      </w:r>
      <w:r w:rsidR="00E77EE2">
        <w:rPr>
          <w:rFonts w:ascii="游ゴシック" w:eastAsia="游ゴシック" w:hAnsi="游ゴシック" w:hint="eastAsia"/>
          <w:szCs w:val="21"/>
        </w:rPr>
        <w:t>7</w:t>
      </w:r>
      <w:r w:rsidR="00B24A74">
        <w:rPr>
          <w:rFonts w:ascii="游ゴシック" w:eastAsia="游ゴシック" w:hAnsi="游ゴシック" w:hint="eastAsia"/>
          <w:szCs w:val="21"/>
        </w:rPr>
        <w:t>年</w:t>
      </w:r>
      <w:r w:rsidR="00AC4F3E">
        <w:rPr>
          <w:rFonts w:ascii="游ゴシック" w:eastAsia="游ゴシック" w:hAnsi="游ゴシック" w:hint="eastAsia"/>
          <w:szCs w:val="21"/>
        </w:rPr>
        <w:t>（2025年）</w:t>
      </w:r>
      <w:r w:rsidR="00B24A74">
        <w:rPr>
          <w:rFonts w:ascii="游ゴシック" w:eastAsia="游ゴシック" w:hAnsi="游ゴシック" w:hint="eastAsia"/>
          <w:szCs w:val="21"/>
        </w:rPr>
        <w:t>３</w:t>
      </w:r>
      <w:r w:rsidR="00207111">
        <w:rPr>
          <w:rFonts w:ascii="游ゴシック" w:eastAsia="游ゴシック" w:hAnsi="游ゴシック" w:hint="eastAsia"/>
          <w:szCs w:val="21"/>
        </w:rPr>
        <w:t>月</w:t>
      </w:r>
      <w:r w:rsidR="00B97ED9">
        <w:rPr>
          <w:rFonts w:ascii="游ゴシック" w:eastAsia="游ゴシック" w:hAnsi="游ゴシック" w:hint="eastAsia"/>
          <w:szCs w:val="21"/>
        </w:rPr>
        <w:t>31</w:t>
      </w:r>
      <w:r>
        <w:rPr>
          <w:rFonts w:ascii="游ゴシック" w:eastAsia="游ゴシック" w:hAnsi="游ゴシック" w:hint="eastAsia"/>
          <w:szCs w:val="21"/>
        </w:rPr>
        <w:t>日</w:t>
      </w:r>
      <w:r w:rsidRPr="00DF6CF4">
        <w:rPr>
          <w:rFonts w:ascii="游ゴシック" w:eastAsia="游ゴシック" w:hAnsi="游ゴシック" w:hint="eastAsia"/>
          <w:szCs w:val="21"/>
        </w:rPr>
        <w:t>までとする</w:t>
      </w:r>
      <w:r>
        <w:rPr>
          <w:rFonts w:ascii="游ゴシック" w:eastAsia="游ゴシック" w:hAnsi="游ゴシック" w:hint="eastAsia"/>
          <w:szCs w:val="21"/>
        </w:rPr>
        <w:t>。ただし、申請受付期間であっても、</w:t>
      </w:r>
      <w:r w:rsidR="00693DBB">
        <w:rPr>
          <w:rFonts w:ascii="游ゴシック" w:eastAsia="游ゴシック" w:hAnsi="游ゴシック" w:hint="eastAsia"/>
          <w:szCs w:val="21"/>
        </w:rPr>
        <w:t>支援券給付</w:t>
      </w:r>
      <w:r w:rsidRPr="00DF6CF4">
        <w:rPr>
          <w:rFonts w:ascii="游ゴシック" w:eastAsia="游ゴシック" w:hAnsi="游ゴシック" w:hint="eastAsia"/>
          <w:szCs w:val="21"/>
        </w:rPr>
        <w:t>予定額が予算の範囲を超えた場合は、その日をもって申請の受付を終了するものとする。</w:t>
      </w:r>
    </w:p>
    <w:p w14:paraId="79776638" w14:textId="779D0515" w:rsidR="00723192" w:rsidRPr="00780BA2" w:rsidRDefault="00723192" w:rsidP="00F96EC9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693DBB">
        <w:rPr>
          <w:rFonts w:ascii="游ゴシック" w:eastAsia="游ゴシック" w:hAnsi="游ゴシック" w:hint="eastAsia"/>
        </w:rPr>
        <w:t>支援券</w:t>
      </w:r>
      <w:r w:rsidRPr="00780BA2">
        <w:rPr>
          <w:rFonts w:ascii="游ゴシック" w:eastAsia="游ゴシック" w:hAnsi="游ゴシック" w:hint="eastAsia"/>
        </w:rPr>
        <w:t>の</w:t>
      </w:r>
      <w:r w:rsidR="00693DBB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申請）</w:t>
      </w:r>
    </w:p>
    <w:p w14:paraId="74996C53" w14:textId="1EE88A6A" w:rsidR="0021150A" w:rsidRDefault="001B2EFA" w:rsidP="00B964F5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第６</w:t>
      </w:r>
      <w:r w:rsidR="000234AC">
        <w:rPr>
          <w:rFonts w:ascii="游ゴシック" w:eastAsia="游ゴシック" w:hAnsi="游ゴシック" w:hint="eastAsia"/>
        </w:rPr>
        <w:t xml:space="preserve">条　</w:t>
      </w:r>
      <w:r w:rsidR="00693DBB">
        <w:rPr>
          <w:rFonts w:ascii="游ゴシック" w:eastAsia="游ゴシック" w:hAnsi="游ゴシック" w:hint="eastAsia"/>
        </w:rPr>
        <w:t>支援券</w:t>
      </w:r>
      <w:r w:rsidR="000234AC">
        <w:rPr>
          <w:rFonts w:ascii="游ゴシック" w:eastAsia="游ゴシック" w:hAnsi="游ゴシック" w:hint="eastAsia"/>
        </w:rPr>
        <w:t>の</w:t>
      </w:r>
      <w:r w:rsidR="00693DBB">
        <w:rPr>
          <w:rFonts w:ascii="游ゴシック" w:eastAsia="游ゴシック" w:hAnsi="游ゴシック" w:hint="eastAsia"/>
        </w:rPr>
        <w:t>給付</w:t>
      </w:r>
      <w:r w:rsidR="000234AC">
        <w:rPr>
          <w:rFonts w:ascii="游ゴシック" w:eastAsia="游ゴシック" w:hAnsi="游ゴシック" w:hint="eastAsia"/>
        </w:rPr>
        <w:t>を受けようとする者は、</w:t>
      </w:r>
      <w:r w:rsidR="00693DBB">
        <w:rPr>
          <w:rFonts w:ascii="游ゴシック" w:eastAsia="游ゴシック" w:hAnsi="游ゴシック" w:hint="eastAsia"/>
        </w:rPr>
        <w:t>支援券給付</w:t>
      </w:r>
      <w:r w:rsidR="000234AC">
        <w:rPr>
          <w:rFonts w:ascii="游ゴシック" w:eastAsia="游ゴシック" w:hAnsi="游ゴシック" w:hint="eastAsia"/>
        </w:rPr>
        <w:t>申請書</w:t>
      </w:r>
      <w:r w:rsidR="00723192" w:rsidRPr="00780BA2">
        <w:rPr>
          <w:rFonts w:ascii="游ゴシック" w:eastAsia="游ゴシック" w:hAnsi="游ゴシック" w:hint="eastAsia"/>
        </w:rPr>
        <w:t>（第</w:t>
      </w:r>
      <w:r w:rsidR="00AC4F3E">
        <w:rPr>
          <w:rFonts w:ascii="游ゴシック" w:eastAsia="游ゴシック" w:hAnsi="游ゴシック" w:hint="eastAsia"/>
        </w:rPr>
        <w:t>１</w:t>
      </w:r>
      <w:r w:rsidR="00723192" w:rsidRPr="00780BA2">
        <w:rPr>
          <w:rFonts w:ascii="游ゴシック" w:eastAsia="游ゴシック" w:hAnsi="游ゴシック" w:hint="eastAsia"/>
        </w:rPr>
        <w:t>号様式）に次に掲げる書類を添え</w:t>
      </w:r>
    </w:p>
    <w:p w14:paraId="3CDDA144" w14:textId="77777777" w:rsidR="008461B7" w:rsidRPr="00734C50" w:rsidRDefault="00723192" w:rsidP="0021150A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て、これを町長に提出しなければならない。</w:t>
      </w:r>
    </w:p>
    <w:p w14:paraId="6652B760" w14:textId="1C675845" w:rsidR="007C7411" w:rsidRPr="007C7411" w:rsidRDefault="00ED6B7F" w:rsidP="00A75ADB">
      <w:pPr>
        <w:spacing w:line="340" w:lineRule="exact"/>
        <w:ind w:leftChars="99" w:left="422" w:hangingChars="102" w:hanging="2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一　</w:t>
      </w:r>
      <w:r w:rsidR="004E2D80" w:rsidRPr="00780BA2">
        <w:rPr>
          <w:rFonts w:ascii="游ゴシック" w:eastAsia="游ゴシック" w:hAnsi="游ゴシック" w:hint="eastAsia"/>
        </w:rPr>
        <w:t>省エネ家電製品</w:t>
      </w:r>
      <w:r w:rsidR="005E6338" w:rsidRPr="00780BA2">
        <w:rPr>
          <w:rFonts w:ascii="游ゴシック" w:eastAsia="游ゴシック" w:hAnsi="游ゴシック" w:hint="eastAsia"/>
        </w:rPr>
        <w:t>を購入した際の領収書</w:t>
      </w:r>
      <w:r w:rsidR="00E425EA">
        <w:rPr>
          <w:rFonts w:ascii="游ゴシック" w:eastAsia="游ゴシック" w:hAnsi="游ゴシック" w:hint="eastAsia"/>
        </w:rPr>
        <w:t>・納品書</w:t>
      </w:r>
      <w:r w:rsidR="007C7411">
        <w:rPr>
          <w:rFonts w:ascii="游ゴシック" w:eastAsia="游ゴシック" w:hAnsi="游ゴシック" w:hint="eastAsia"/>
        </w:rPr>
        <w:t>等の写し（</w:t>
      </w:r>
      <w:r w:rsidR="003873AB" w:rsidRPr="003873AB">
        <w:rPr>
          <w:rFonts w:ascii="游ゴシック" w:eastAsia="游ゴシック" w:hAnsi="游ゴシック" w:hint="eastAsia"/>
        </w:rPr>
        <w:t>購入者、購入代金、購入日または納品日、購入した省エネ家電のメーカー・型式、購入店舗（インターネットオークション、フリマアプリ、個人売買は除く。）が確認できる書類</w:t>
      </w:r>
      <w:r w:rsidR="003873AB">
        <w:rPr>
          <w:rFonts w:ascii="游ゴシック" w:eastAsia="游ゴシック" w:hAnsi="游ゴシック" w:hint="eastAsia"/>
        </w:rPr>
        <w:t>）</w:t>
      </w:r>
    </w:p>
    <w:p w14:paraId="70D66F94" w14:textId="432B4890" w:rsidR="002C25B4" w:rsidRDefault="00716EE9" w:rsidP="00FF2B71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二　</w:t>
      </w:r>
      <w:r w:rsidR="005E6338" w:rsidRPr="00780BA2">
        <w:rPr>
          <w:rFonts w:ascii="游ゴシック" w:eastAsia="游ゴシック" w:hAnsi="游ゴシック" w:hint="eastAsia"/>
        </w:rPr>
        <w:t>買換え前の</w:t>
      </w:r>
      <w:r w:rsidR="008B6848" w:rsidRPr="00780BA2">
        <w:rPr>
          <w:rFonts w:ascii="游ゴシック" w:eastAsia="游ゴシック" w:hAnsi="游ゴシック" w:hint="eastAsia"/>
        </w:rPr>
        <w:t>省エネ家電製品</w:t>
      </w:r>
      <w:r w:rsidR="005E6338" w:rsidRPr="00780BA2">
        <w:rPr>
          <w:rFonts w:ascii="游ゴシック" w:eastAsia="游ゴシック" w:hAnsi="游ゴシック" w:hint="eastAsia"/>
        </w:rPr>
        <w:t>をリサイクルしたことを証明する書類（家電リサイクル券控えの写し）</w:t>
      </w:r>
    </w:p>
    <w:p w14:paraId="2AC2A8AC" w14:textId="77777777" w:rsidR="00C9056E" w:rsidRDefault="00116A09" w:rsidP="00FF2B71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三　</w:t>
      </w:r>
      <w:r w:rsidR="00497EE6">
        <w:rPr>
          <w:rFonts w:ascii="游ゴシック" w:eastAsia="游ゴシック" w:hAnsi="游ゴシック" w:hint="eastAsia"/>
        </w:rPr>
        <w:t>申請者の住所が確認できる書類（個人番号カード（マイナンバーカード）の写し、住民票の写し、</w:t>
      </w:r>
    </w:p>
    <w:p w14:paraId="6E8B85E4" w14:textId="7AFF2F33" w:rsidR="00116A09" w:rsidRPr="00780BA2" w:rsidRDefault="00497EE6" w:rsidP="00A75ADB">
      <w:pPr>
        <w:spacing w:line="340" w:lineRule="exact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運転免許証の写し</w:t>
      </w:r>
      <w:r w:rsidR="00C9056E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）</w:t>
      </w:r>
    </w:p>
    <w:p w14:paraId="6D838277" w14:textId="01E67EF9" w:rsidR="001344F7" w:rsidRDefault="00116A09" w:rsidP="00716EE9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四</w:t>
      </w:r>
      <w:r w:rsidR="00716EE9">
        <w:rPr>
          <w:rFonts w:ascii="游ゴシック" w:eastAsia="游ゴシック" w:hAnsi="游ゴシック" w:hint="eastAsia"/>
        </w:rPr>
        <w:t xml:space="preserve">　</w:t>
      </w:r>
      <w:r w:rsidR="001344F7" w:rsidRPr="00780BA2">
        <w:rPr>
          <w:rFonts w:ascii="游ゴシック" w:eastAsia="游ゴシック" w:hAnsi="游ゴシック" w:hint="eastAsia"/>
        </w:rPr>
        <w:t>前号に掲げるもののほか、町長が必要と認める書類</w:t>
      </w:r>
    </w:p>
    <w:p w14:paraId="02A1CFA2" w14:textId="01334653" w:rsidR="008E4282" w:rsidRPr="008E4282" w:rsidRDefault="008E4282" w:rsidP="008E4282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省エネ家電製品の支援券</w:t>
      </w:r>
      <w:r w:rsidRPr="00C0347C">
        <w:rPr>
          <w:rFonts w:ascii="游ゴシック" w:eastAsia="游ゴシック" w:hAnsi="游ゴシック" w:hint="eastAsia"/>
        </w:rPr>
        <w:t>申請可能台数は</w:t>
      </w:r>
      <w:r>
        <w:rPr>
          <w:rFonts w:ascii="游ゴシック" w:eastAsia="游ゴシック" w:hAnsi="游ゴシック" w:hint="eastAsia"/>
        </w:rPr>
        <w:t>、同一年度内において</w:t>
      </w:r>
      <w:r w:rsidRPr="00C0347C">
        <w:rPr>
          <w:rFonts w:ascii="游ゴシック" w:eastAsia="游ゴシック" w:hAnsi="游ゴシック" w:hint="eastAsia"/>
        </w:rPr>
        <w:t>１台</w:t>
      </w:r>
      <w:r>
        <w:rPr>
          <w:rFonts w:ascii="游ゴシック" w:eastAsia="游ゴシック" w:hAnsi="游ゴシック" w:hint="eastAsia"/>
        </w:rPr>
        <w:t>まで</w:t>
      </w:r>
      <w:r w:rsidRPr="00C0347C">
        <w:rPr>
          <w:rFonts w:ascii="游ゴシック" w:eastAsia="游ゴシック" w:hAnsi="游ゴシック" w:hint="eastAsia"/>
        </w:rPr>
        <w:t>とする。</w:t>
      </w:r>
    </w:p>
    <w:p w14:paraId="16D70D5B" w14:textId="3CC0C0FA" w:rsidR="001344F7" w:rsidRPr="00780BA2" w:rsidRDefault="003E2D7B" w:rsidP="001344F7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693DBB">
        <w:rPr>
          <w:rFonts w:ascii="游ゴシック" w:eastAsia="游ゴシック" w:hAnsi="游ゴシック" w:hint="eastAsia"/>
        </w:rPr>
        <w:t>支援券</w:t>
      </w:r>
      <w:r w:rsidRPr="00780BA2">
        <w:rPr>
          <w:rFonts w:ascii="游ゴシック" w:eastAsia="游ゴシック" w:hAnsi="游ゴシック" w:hint="eastAsia"/>
        </w:rPr>
        <w:t>の</w:t>
      </w:r>
      <w:r w:rsidR="00A75ADB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決定</w:t>
      </w:r>
      <w:r w:rsidR="001344F7" w:rsidRPr="00780BA2">
        <w:rPr>
          <w:rFonts w:ascii="游ゴシック" w:eastAsia="游ゴシック" w:hAnsi="游ゴシック" w:hint="eastAsia"/>
        </w:rPr>
        <w:t>）</w:t>
      </w:r>
    </w:p>
    <w:p w14:paraId="53280E42" w14:textId="296A5EEC" w:rsidR="0021150A" w:rsidRDefault="001B2EFA" w:rsidP="001344F7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第７</w:t>
      </w:r>
      <w:r w:rsidR="001344F7" w:rsidRPr="00780BA2">
        <w:rPr>
          <w:rFonts w:ascii="游ゴシック" w:eastAsia="游ゴシック" w:hAnsi="游ゴシック" w:hint="eastAsia"/>
        </w:rPr>
        <w:t>条　町長は前条の</w:t>
      </w:r>
      <w:r w:rsidR="00F65FB3" w:rsidRPr="00780BA2">
        <w:rPr>
          <w:rFonts w:ascii="游ゴシック" w:eastAsia="游ゴシック" w:hAnsi="游ゴシック" w:hint="eastAsia"/>
        </w:rPr>
        <w:t>規定</w:t>
      </w:r>
      <w:r w:rsidR="009E48CF">
        <w:rPr>
          <w:rFonts w:ascii="游ゴシック" w:eastAsia="游ゴシック" w:hAnsi="游ゴシック" w:hint="eastAsia"/>
        </w:rPr>
        <w:t>による</w:t>
      </w:r>
      <w:r w:rsidR="00693DBB">
        <w:rPr>
          <w:rFonts w:ascii="游ゴシック" w:eastAsia="游ゴシック" w:hAnsi="游ゴシック" w:hint="eastAsia"/>
        </w:rPr>
        <w:t>支援券</w:t>
      </w:r>
      <w:r w:rsidR="009E48CF">
        <w:rPr>
          <w:rFonts w:ascii="游ゴシック" w:eastAsia="游ゴシック" w:hAnsi="游ゴシック" w:hint="eastAsia"/>
        </w:rPr>
        <w:t>の</w:t>
      </w:r>
      <w:r w:rsidR="00693DBB">
        <w:rPr>
          <w:rFonts w:ascii="游ゴシック" w:eastAsia="游ゴシック" w:hAnsi="游ゴシック" w:hint="eastAsia"/>
        </w:rPr>
        <w:t>給付</w:t>
      </w:r>
      <w:r w:rsidR="009E48CF">
        <w:rPr>
          <w:rFonts w:ascii="游ゴシック" w:eastAsia="游ゴシック" w:hAnsi="游ゴシック" w:hint="eastAsia"/>
        </w:rPr>
        <w:t>申請があったときは、その内容を審査し</w:t>
      </w:r>
      <w:r w:rsidR="00D07852">
        <w:rPr>
          <w:rFonts w:ascii="游ゴシック" w:eastAsia="游ゴシック" w:hAnsi="游ゴシック" w:hint="eastAsia"/>
        </w:rPr>
        <w:t>給付</w:t>
      </w:r>
      <w:r w:rsidR="009E48CF">
        <w:rPr>
          <w:rFonts w:ascii="游ゴシック" w:eastAsia="游ゴシック" w:hAnsi="游ゴシック" w:hint="eastAsia"/>
        </w:rPr>
        <w:t>の可否を決</w:t>
      </w:r>
    </w:p>
    <w:p w14:paraId="42B7EEA4" w14:textId="77777777" w:rsidR="009E48CF" w:rsidRDefault="009E48CF" w:rsidP="0021150A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定するものとする。　</w:t>
      </w:r>
    </w:p>
    <w:p w14:paraId="254ADC4D" w14:textId="1C5A97BB" w:rsidR="0021150A" w:rsidRDefault="009E48CF" w:rsidP="00996B60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町長は、前項の規定により</w:t>
      </w:r>
      <w:r w:rsidR="00693DBB">
        <w:rPr>
          <w:rFonts w:ascii="游ゴシック" w:eastAsia="游ゴシック" w:hAnsi="游ゴシック" w:hint="eastAsia"/>
        </w:rPr>
        <w:t>支援券</w:t>
      </w:r>
      <w:r w:rsidR="00D76451" w:rsidRPr="00780BA2">
        <w:rPr>
          <w:rFonts w:ascii="游ゴシック" w:eastAsia="游ゴシック" w:hAnsi="游ゴシック" w:hint="eastAsia"/>
        </w:rPr>
        <w:t>の</w:t>
      </w:r>
      <w:r w:rsidR="00693DBB">
        <w:rPr>
          <w:rFonts w:ascii="游ゴシック" w:eastAsia="游ゴシック" w:hAnsi="游ゴシック" w:hint="eastAsia"/>
        </w:rPr>
        <w:t>給付</w:t>
      </w:r>
      <w:r w:rsidR="00D76451" w:rsidRPr="00780BA2">
        <w:rPr>
          <w:rFonts w:ascii="游ゴシック" w:eastAsia="游ゴシック" w:hAnsi="游ゴシック" w:hint="eastAsia"/>
        </w:rPr>
        <w:t>を決定したときは、</w:t>
      </w:r>
      <w:r w:rsidR="00D07852">
        <w:rPr>
          <w:rFonts w:ascii="游ゴシック" w:eastAsia="游ゴシック" w:hAnsi="游ゴシック" w:hint="eastAsia"/>
        </w:rPr>
        <w:t>支援券給付</w:t>
      </w:r>
      <w:r w:rsidR="00D76451" w:rsidRPr="00780BA2">
        <w:rPr>
          <w:rFonts w:ascii="游ゴシック" w:eastAsia="游ゴシック" w:hAnsi="游ゴシック" w:hint="eastAsia"/>
        </w:rPr>
        <w:t>決定通知書（第２号様式）に</w:t>
      </w:r>
    </w:p>
    <w:p w14:paraId="43F23DD4" w14:textId="099F5D8A" w:rsidR="0021150A" w:rsidRDefault="00D76451" w:rsidP="0021150A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より、</w:t>
      </w:r>
      <w:r w:rsidR="00D07852">
        <w:rPr>
          <w:rFonts w:ascii="游ゴシック" w:eastAsia="游ゴシック" w:hAnsi="游ゴシック" w:hint="eastAsia"/>
        </w:rPr>
        <w:t>支援券の不給付</w:t>
      </w:r>
      <w:r w:rsidRPr="00780BA2">
        <w:rPr>
          <w:rFonts w:ascii="游ゴシック" w:eastAsia="游ゴシック" w:hAnsi="游ゴシック" w:hint="eastAsia"/>
        </w:rPr>
        <w:t>を決定したときは</w:t>
      </w:r>
      <w:r w:rsidR="00996B60">
        <w:rPr>
          <w:rFonts w:ascii="游ゴシック" w:eastAsia="游ゴシック" w:hAnsi="游ゴシック" w:hint="eastAsia"/>
        </w:rPr>
        <w:t>、</w:t>
      </w:r>
      <w:r w:rsidR="00D07852">
        <w:rPr>
          <w:rFonts w:ascii="游ゴシック" w:eastAsia="游ゴシック" w:hAnsi="游ゴシック" w:hint="eastAsia"/>
        </w:rPr>
        <w:t>支援券</w:t>
      </w:r>
      <w:r w:rsidRPr="00780BA2">
        <w:rPr>
          <w:rFonts w:ascii="游ゴシック" w:eastAsia="游ゴシック" w:hAnsi="游ゴシック" w:hint="eastAsia"/>
        </w:rPr>
        <w:t>不</w:t>
      </w:r>
      <w:r w:rsidR="00D07852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決定通知書（第３号様式）により、当該申請を行</w:t>
      </w:r>
    </w:p>
    <w:p w14:paraId="3F3ACF46" w14:textId="77777777" w:rsidR="001344F7" w:rsidRDefault="00D76451" w:rsidP="0021150A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った者に通知するものとする。</w:t>
      </w:r>
    </w:p>
    <w:p w14:paraId="66CDDF05" w14:textId="3DD9A002" w:rsidR="00F65FB3" w:rsidRPr="00780BA2" w:rsidRDefault="00F65FB3" w:rsidP="001344F7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D07852">
        <w:rPr>
          <w:rFonts w:ascii="游ゴシック" w:eastAsia="游ゴシック" w:hAnsi="游ゴシック" w:hint="eastAsia"/>
        </w:rPr>
        <w:t>支援券</w:t>
      </w:r>
      <w:r w:rsidRPr="00780BA2">
        <w:rPr>
          <w:rFonts w:ascii="游ゴシック" w:eastAsia="游ゴシック" w:hAnsi="游ゴシック" w:hint="eastAsia"/>
        </w:rPr>
        <w:t>の交付）</w:t>
      </w:r>
    </w:p>
    <w:p w14:paraId="02F1AE7E" w14:textId="4BF6A9AE" w:rsidR="0021150A" w:rsidRDefault="001B2EFA" w:rsidP="001344F7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第８</w:t>
      </w:r>
      <w:r w:rsidR="00F65FB3" w:rsidRPr="00780BA2">
        <w:rPr>
          <w:rFonts w:ascii="游ゴシック" w:eastAsia="游ゴシック" w:hAnsi="游ゴシック" w:hint="eastAsia"/>
        </w:rPr>
        <w:t>条　町長は、前条の規定により</w:t>
      </w:r>
      <w:r w:rsidR="00D07852">
        <w:rPr>
          <w:rFonts w:ascii="游ゴシック" w:eastAsia="游ゴシック" w:hAnsi="游ゴシック" w:hint="eastAsia"/>
        </w:rPr>
        <w:t>支援券</w:t>
      </w:r>
      <w:r w:rsidR="00F65FB3" w:rsidRPr="00780BA2">
        <w:rPr>
          <w:rFonts w:ascii="游ゴシック" w:eastAsia="游ゴシック" w:hAnsi="游ゴシック" w:hint="eastAsia"/>
        </w:rPr>
        <w:t>の</w:t>
      </w:r>
      <w:r w:rsidR="00D07852">
        <w:rPr>
          <w:rFonts w:ascii="游ゴシック" w:eastAsia="游ゴシック" w:hAnsi="游ゴシック" w:hint="eastAsia"/>
        </w:rPr>
        <w:t>給付</w:t>
      </w:r>
      <w:r w:rsidR="00F65FB3" w:rsidRPr="00780BA2">
        <w:rPr>
          <w:rFonts w:ascii="游ゴシック" w:eastAsia="游ゴシック" w:hAnsi="游ゴシック" w:hint="eastAsia"/>
        </w:rPr>
        <w:t>を決定したときは、速やかに</w:t>
      </w:r>
      <w:r w:rsidR="00D07852">
        <w:rPr>
          <w:rFonts w:ascii="游ゴシック" w:eastAsia="游ゴシック" w:hAnsi="游ゴシック" w:hint="eastAsia"/>
        </w:rPr>
        <w:t>支援券</w:t>
      </w:r>
      <w:r w:rsidR="00F65FB3" w:rsidRPr="00780BA2">
        <w:rPr>
          <w:rFonts w:ascii="游ゴシック" w:eastAsia="游ゴシック" w:hAnsi="游ゴシック" w:hint="eastAsia"/>
        </w:rPr>
        <w:t>を</w:t>
      </w:r>
      <w:r w:rsidR="00D07852">
        <w:rPr>
          <w:rFonts w:ascii="游ゴシック" w:eastAsia="游ゴシック" w:hAnsi="游ゴシック" w:hint="eastAsia"/>
        </w:rPr>
        <w:t>給付</w:t>
      </w:r>
      <w:r w:rsidR="00F65FB3" w:rsidRPr="00780BA2">
        <w:rPr>
          <w:rFonts w:ascii="游ゴシック" w:eastAsia="游ゴシック" w:hAnsi="游ゴシック" w:hint="eastAsia"/>
        </w:rPr>
        <w:t>するものとす</w:t>
      </w:r>
    </w:p>
    <w:p w14:paraId="34FF06C3" w14:textId="2A388F2D" w:rsidR="00F65FB3" w:rsidRPr="001B2EFA" w:rsidRDefault="00F65FB3" w:rsidP="00367A30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る。</w:t>
      </w:r>
    </w:p>
    <w:p w14:paraId="36B33222" w14:textId="31588C67" w:rsidR="00F65FB3" w:rsidRPr="00780BA2" w:rsidRDefault="00F65FB3" w:rsidP="001344F7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D07852">
        <w:rPr>
          <w:rFonts w:ascii="游ゴシック" w:eastAsia="游ゴシック" w:hAnsi="游ゴシック" w:hint="eastAsia"/>
        </w:rPr>
        <w:t>支援券</w:t>
      </w:r>
      <w:r w:rsidR="009E1DF5">
        <w:rPr>
          <w:rFonts w:ascii="游ゴシック" w:eastAsia="游ゴシック" w:hAnsi="游ゴシック" w:hint="eastAsia"/>
        </w:rPr>
        <w:t>の</w:t>
      </w:r>
      <w:r w:rsidR="00D07852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決定の取り消し）</w:t>
      </w:r>
    </w:p>
    <w:p w14:paraId="13972200" w14:textId="76940A04" w:rsidR="0021150A" w:rsidRDefault="001B2EFA" w:rsidP="00F65FB3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第９</w:t>
      </w:r>
      <w:r w:rsidR="00F65FB3" w:rsidRPr="00780BA2">
        <w:rPr>
          <w:rFonts w:ascii="游ゴシック" w:eastAsia="游ゴシック" w:hAnsi="游ゴシック" w:hint="eastAsia"/>
        </w:rPr>
        <w:t>条　町長は、第６条の規定により</w:t>
      </w:r>
      <w:r w:rsidR="006677A7">
        <w:rPr>
          <w:rFonts w:ascii="游ゴシック" w:eastAsia="游ゴシック" w:hAnsi="游ゴシック" w:hint="eastAsia"/>
        </w:rPr>
        <w:t>支援券</w:t>
      </w:r>
      <w:r w:rsidR="006677A7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="00F65FB3" w:rsidRPr="00780BA2">
        <w:rPr>
          <w:rFonts w:ascii="游ゴシック" w:eastAsia="游ゴシック" w:hAnsi="游ゴシック" w:hint="eastAsia"/>
        </w:rPr>
        <w:t>決定を受けた者（以下</w:t>
      </w:r>
      <w:r w:rsidR="004B1D58">
        <w:rPr>
          <w:rFonts w:ascii="游ゴシック" w:eastAsia="游ゴシック" w:hAnsi="游ゴシック" w:hint="eastAsia"/>
        </w:rPr>
        <w:t>、</w:t>
      </w:r>
      <w:r w:rsidR="00F65FB3" w:rsidRPr="00780BA2">
        <w:rPr>
          <w:rFonts w:ascii="游ゴシック" w:eastAsia="游ゴシック" w:hAnsi="游ゴシック" w:hint="eastAsia"/>
        </w:rPr>
        <w:t>「</w:t>
      </w:r>
      <w:r w:rsidR="006677A7">
        <w:rPr>
          <w:rFonts w:ascii="游ゴシック" w:eastAsia="游ゴシック" w:hAnsi="游ゴシック" w:hint="eastAsia"/>
        </w:rPr>
        <w:t>給付</w:t>
      </w:r>
      <w:r w:rsidR="00F65FB3" w:rsidRPr="00780BA2">
        <w:rPr>
          <w:rFonts w:ascii="游ゴシック" w:eastAsia="游ゴシック" w:hAnsi="游ゴシック" w:hint="eastAsia"/>
        </w:rPr>
        <w:t>決定者」という。）が次の</w:t>
      </w:r>
    </w:p>
    <w:p w14:paraId="28001B7D" w14:textId="182158A9" w:rsidR="00F65FB3" w:rsidRPr="00780BA2" w:rsidRDefault="00F65FB3" w:rsidP="0021150A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各号のいずれかに該当するときは、</w:t>
      </w:r>
      <w:r w:rsidR="006677A7">
        <w:rPr>
          <w:rFonts w:ascii="游ゴシック" w:eastAsia="游ゴシック" w:hAnsi="游ゴシック" w:hint="eastAsia"/>
        </w:rPr>
        <w:t>支援券</w:t>
      </w:r>
      <w:r w:rsidR="006677A7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="006677A7" w:rsidRPr="00780BA2">
        <w:rPr>
          <w:rFonts w:ascii="游ゴシック" w:eastAsia="游ゴシック" w:hAnsi="游ゴシック" w:hint="eastAsia"/>
        </w:rPr>
        <w:t>決定</w:t>
      </w:r>
      <w:r w:rsidRPr="00780BA2">
        <w:rPr>
          <w:rFonts w:ascii="游ゴシック" w:eastAsia="游ゴシック" w:hAnsi="游ゴシック" w:hint="eastAsia"/>
        </w:rPr>
        <w:t>を取り消すことができる。</w:t>
      </w:r>
    </w:p>
    <w:p w14:paraId="272B5ACF" w14:textId="31907C26" w:rsidR="00553786" w:rsidRPr="00780BA2" w:rsidRDefault="00716EE9" w:rsidP="00716EE9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一　</w:t>
      </w:r>
      <w:r w:rsidR="00553786" w:rsidRPr="00780BA2">
        <w:rPr>
          <w:rFonts w:ascii="游ゴシック" w:eastAsia="游ゴシック" w:hAnsi="游ゴシック" w:hint="eastAsia"/>
        </w:rPr>
        <w:t>偽りその他不正な手段により</w:t>
      </w:r>
      <w:r w:rsidR="004E6843">
        <w:rPr>
          <w:rFonts w:ascii="游ゴシック" w:eastAsia="游ゴシック" w:hAnsi="游ゴシック" w:hint="eastAsia"/>
        </w:rPr>
        <w:t>支援券</w:t>
      </w:r>
      <w:r w:rsidR="004E6843" w:rsidRPr="00780BA2">
        <w:rPr>
          <w:rFonts w:ascii="游ゴシック" w:eastAsia="游ゴシック" w:hAnsi="游ゴシック" w:hint="eastAsia"/>
        </w:rPr>
        <w:t>の</w:t>
      </w:r>
      <w:r w:rsidR="004E6843">
        <w:rPr>
          <w:rFonts w:ascii="游ゴシック" w:eastAsia="游ゴシック" w:hAnsi="游ゴシック" w:hint="eastAsia"/>
        </w:rPr>
        <w:t>給付</w:t>
      </w:r>
      <w:r w:rsidR="00553786" w:rsidRPr="00780BA2">
        <w:rPr>
          <w:rFonts w:ascii="游ゴシック" w:eastAsia="游ゴシック" w:hAnsi="游ゴシック" w:hint="eastAsia"/>
        </w:rPr>
        <w:t>を受けたとき。</w:t>
      </w:r>
    </w:p>
    <w:p w14:paraId="45478D38" w14:textId="77777777" w:rsidR="00553786" w:rsidRPr="00780BA2" w:rsidRDefault="00716EE9" w:rsidP="00716EE9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二　</w:t>
      </w:r>
      <w:r w:rsidR="00553786" w:rsidRPr="00780BA2">
        <w:rPr>
          <w:rFonts w:ascii="游ゴシック" w:eastAsia="游ゴシック" w:hAnsi="游ゴシック" w:hint="eastAsia"/>
        </w:rPr>
        <w:t>この要綱の規定に違反したとき。</w:t>
      </w:r>
    </w:p>
    <w:p w14:paraId="650164E6" w14:textId="282AE12C" w:rsidR="0021150A" w:rsidRDefault="00553786" w:rsidP="00553786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２　町長は、前項の規定による取り消しをしたときは、</w:t>
      </w:r>
      <w:r w:rsidR="006677A7">
        <w:rPr>
          <w:rFonts w:ascii="游ゴシック" w:eastAsia="游ゴシック" w:hAnsi="游ゴシック" w:hint="eastAsia"/>
        </w:rPr>
        <w:t>支援券給付</w:t>
      </w:r>
      <w:r w:rsidRPr="00780BA2">
        <w:rPr>
          <w:rFonts w:ascii="游ゴシック" w:eastAsia="游ゴシック" w:hAnsi="游ゴシック" w:hint="eastAsia"/>
        </w:rPr>
        <w:t>決定取り消し通知書（第４号様式）に</w:t>
      </w:r>
    </w:p>
    <w:p w14:paraId="74ECE674" w14:textId="21DBDBA6" w:rsidR="00553786" w:rsidRPr="00780BA2" w:rsidRDefault="00553786" w:rsidP="00367A30">
      <w:pPr>
        <w:spacing w:line="340" w:lineRule="exact"/>
        <w:ind w:leftChars="100" w:left="42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より</w:t>
      </w:r>
      <w:r w:rsidR="006677A7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決定者に通知する。</w:t>
      </w:r>
    </w:p>
    <w:p w14:paraId="3F51D60B" w14:textId="4DB86ACC" w:rsidR="00553786" w:rsidRPr="00780BA2" w:rsidRDefault="00553786" w:rsidP="00553786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6677A7">
        <w:rPr>
          <w:rFonts w:ascii="游ゴシック" w:eastAsia="游ゴシック" w:hAnsi="游ゴシック" w:hint="eastAsia"/>
        </w:rPr>
        <w:t>支援券</w:t>
      </w:r>
      <w:r w:rsidRPr="00780BA2">
        <w:rPr>
          <w:rFonts w:ascii="游ゴシック" w:eastAsia="游ゴシック" w:hAnsi="游ゴシック" w:hint="eastAsia"/>
        </w:rPr>
        <w:t>の返還）</w:t>
      </w:r>
    </w:p>
    <w:p w14:paraId="418D4A93" w14:textId="162A1F1C" w:rsidR="00272F29" w:rsidRPr="00780BA2" w:rsidRDefault="001B2EFA" w:rsidP="00553786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第10</w:t>
      </w:r>
      <w:r w:rsidR="00553786" w:rsidRPr="00780BA2">
        <w:rPr>
          <w:rFonts w:ascii="游ゴシック" w:eastAsia="游ゴシック" w:hAnsi="游ゴシック" w:hint="eastAsia"/>
        </w:rPr>
        <w:t>条　町長は、前条第１項の規定により</w:t>
      </w:r>
      <w:r w:rsidR="006677A7">
        <w:rPr>
          <w:rFonts w:ascii="游ゴシック" w:eastAsia="游ゴシック" w:hAnsi="游ゴシック" w:hint="eastAsia"/>
        </w:rPr>
        <w:t>支援券</w:t>
      </w:r>
      <w:r w:rsidR="006677A7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="00553786" w:rsidRPr="00780BA2">
        <w:rPr>
          <w:rFonts w:ascii="游ゴシック" w:eastAsia="游ゴシック" w:hAnsi="游ゴシック" w:hint="eastAsia"/>
        </w:rPr>
        <w:t>決定を取り消した場合において、既に</w:t>
      </w:r>
      <w:r w:rsidR="006677A7">
        <w:rPr>
          <w:rFonts w:ascii="游ゴシック" w:eastAsia="游ゴシック" w:hAnsi="游ゴシック" w:hint="eastAsia"/>
        </w:rPr>
        <w:t>支援券</w:t>
      </w:r>
      <w:r w:rsidR="00553786" w:rsidRPr="00780BA2">
        <w:rPr>
          <w:rFonts w:ascii="游ゴシック" w:eastAsia="游ゴシック" w:hAnsi="游ゴシック" w:hint="eastAsia"/>
        </w:rPr>
        <w:t>を</w:t>
      </w:r>
    </w:p>
    <w:p w14:paraId="6472B66D" w14:textId="2E9DBEF2" w:rsidR="00553786" w:rsidRPr="00780BA2" w:rsidRDefault="002E0F41" w:rsidP="00FA1289">
      <w:pPr>
        <w:spacing w:line="340" w:lineRule="exact"/>
        <w:ind w:leftChars="100" w:left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交付しているときは、期限を定めて</w:t>
      </w:r>
      <w:r w:rsidR="00FA1289">
        <w:rPr>
          <w:rFonts w:ascii="游ゴシック" w:eastAsia="游ゴシック" w:hAnsi="游ゴシック" w:hint="eastAsia"/>
        </w:rPr>
        <w:t>支援券返還請求書（第５号様式）により</w:t>
      </w:r>
      <w:r w:rsidRPr="00780BA2">
        <w:rPr>
          <w:rFonts w:ascii="游ゴシック" w:eastAsia="游ゴシック" w:hAnsi="游ゴシック" w:hint="eastAsia"/>
        </w:rPr>
        <w:t>当該</w:t>
      </w:r>
      <w:r w:rsidR="006677A7">
        <w:rPr>
          <w:rFonts w:ascii="游ゴシック" w:eastAsia="游ゴシック" w:hAnsi="游ゴシック" w:hint="eastAsia"/>
        </w:rPr>
        <w:t>支援券</w:t>
      </w:r>
      <w:r w:rsidR="00C014ED">
        <w:rPr>
          <w:rFonts w:ascii="游ゴシック" w:eastAsia="游ゴシック" w:hAnsi="游ゴシック" w:hint="eastAsia"/>
        </w:rPr>
        <w:t>の返還を</w:t>
      </w:r>
      <w:r w:rsidR="00FA1289">
        <w:rPr>
          <w:rFonts w:ascii="游ゴシック" w:eastAsia="游ゴシック" w:hAnsi="游ゴシック" w:hint="eastAsia"/>
        </w:rPr>
        <w:t>命ずることができる</w:t>
      </w:r>
      <w:r w:rsidR="00C014ED">
        <w:rPr>
          <w:rFonts w:ascii="游ゴシック" w:eastAsia="游ゴシック" w:hAnsi="游ゴシック" w:hint="eastAsia"/>
        </w:rPr>
        <w:t>。</w:t>
      </w:r>
    </w:p>
    <w:p w14:paraId="1FCD6950" w14:textId="570803FE" w:rsidR="00272F29" w:rsidRPr="00780BA2" w:rsidRDefault="00553786" w:rsidP="00272F29">
      <w:pPr>
        <w:spacing w:line="340" w:lineRule="exact"/>
        <w:ind w:left="420" w:hangingChars="200" w:hanging="42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 xml:space="preserve">２　</w:t>
      </w:r>
      <w:r w:rsidR="006677A7">
        <w:rPr>
          <w:rFonts w:ascii="游ゴシック" w:eastAsia="游ゴシック" w:hAnsi="游ゴシック" w:hint="eastAsia"/>
        </w:rPr>
        <w:t>給付決定</w:t>
      </w:r>
      <w:r w:rsidRPr="00780BA2">
        <w:rPr>
          <w:rFonts w:ascii="游ゴシック" w:eastAsia="游ゴシック" w:hAnsi="游ゴシック" w:hint="eastAsia"/>
        </w:rPr>
        <w:t>者は、前項の規定による</w:t>
      </w:r>
      <w:r w:rsidR="00272F29" w:rsidRPr="00780BA2">
        <w:rPr>
          <w:rFonts w:ascii="游ゴシック" w:eastAsia="游ゴシック" w:hAnsi="游ゴシック" w:hint="eastAsia"/>
        </w:rPr>
        <w:t>返還命令を受けたときは、期限内に当該</w:t>
      </w:r>
      <w:r w:rsidR="006677A7">
        <w:rPr>
          <w:rFonts w:ascii="游ゴシック" w:eastAsia="游ゴシック" w:hAnsi="游ゴシック" w:hint="eastAsia"/>
        </w:rPr>
        <w:t>支援券</w:t>
      </w:r>
      <w:r w:rsidR="00272F29" w:rsidRPr="00780BA2">
        <w:rPr>
          <w:rFonts w:ascii="游ゴシック" w:eastAsia="游ゴシック" w:hAnsi="游ゴシック" w:hint="eastAsia"/>
        </w:rPr>
        <w:t>を町長に返還しな</w:t>
      </w:r>
    </w:p>
    <w:p w14:paraId="1513E924" w14:textId="6C0ACF4A" w:rsidR="00272F29" w:rsidRPr="00780BA2" w:rsidRDefault="00272F29" w:rsidP="00367A30">
      <w:pPr>
        <w:spacing w:line="340" w:lineRule="exact"/>
        <w:ind w:firstLineChars="100" w:firstLine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ければならない。</w:t>
      </w:r>
    </w:p>
    <w:p w14:paraId="37E3CA38" w14:textId="77777777" w:rsidR="00272F29" w:rsidRPr="00780BA2" w:rsidRDefault="00272F29" w:rsidP="00272F29">
      <w:pPr>
        <w:spacing w:line="340" w:lineRule="exact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（状況調査）</w:t>
      </w:r>
    </w:p>
    <w:p w14:paraId="38D18C67" w14:textId="463B27DF" w:rsidR="0021150A" w:rsidRDefault="00272F29" w:rsidP="008C255C">
      <w:pPr>
        <w:spacing w:line="340" w:lineRule="exact"/>
        <w:ind w:left="525" w:hangingChars="250" w:hanging="525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第</w:t>
      </w:r>
      <w:r w:rsidR="001B2EFA">
        <w:rPr>
          <w:rFonts w:ascii="游ゴシック" w:eastAsia="游ゴシック" w:hAnsi="游ゴシック" w:hint="eastAsia"/>
        </w:rPr>
        <w:t>11</w:t>
      </w:r>
      <w:r w:rsidRPr="00780BA2">
        <w:rPr>
          <w:rFonts w:ascii="游ゴシック" w:eastAsia="游ゴシック" w:hAnsi="游ゴシック" w:hint="eastAsia"/>
        </w:rPr>
        <w:t>条　町長は、必要に応じて</w:t>
      </w:r>
      <w:r w:rsidR="006677A7">
        <w:rPr>
          <w:rFonts w:ascii="游ゴシック" w:eastAsia="游ゴシック" w:hAnsi="游ゴシック" w:hint="eastAsia"/>
        </w:rPr>
        <w:t>支援券</w:t>
      </w:r>
      <w:r w:rsidR="006677A7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対象となった省エネ家電製品の設置状況の調査を行うことが</w:t>
      </w:r>
    </w:p>
    <w:p w14:paraId="6B21D1A4" w14:textId="33DAAD20" w:rsidR="00272F29" w:rsidRPr="001B2EFA" w:rsidRDefault="00272F29" w:rsidP="00367A30">
      <w:pPr>
        <w:spacing w:line="340" w:lineRule="exact"/>
        <w:ind w:firstLineChars="100" w:firstLine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できる。</w:t>
      </w:r>
    </w:p>
    <w:p w14:paraId="0B745EFE" w14:textId="1A2BAC4C" w:rsidR="00272F29" w:rsidRPr="00780BA2" w:rsidRDefault="00272F29" w:rsidP="00272F29">
      <w:pPr>
        <w:spacing w:line="340" w:lineRule="exact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</w:t>
      </w:r>
      <w:r w:rsidR="006677A7">
        <w:rPr>
          <w:rFonts w:ascii="游ゴシック" w:eastAsia="游ゴシック" w:hAnsi="游ゴシック" w:hint="eastAsia"/>
        </w:rPr>
        <w:t>支援券</w:t>
      </w:r>
      <w:r w:rsidR="006677A7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を受けた者の責務）</w:t>
      </w:r>
    </w:p>
    <w:p w14:paraId="0A6CE4A8" w14:textId="346B82E4" w:rsidR="0021150A" w:rsidRDefault="00272F29" w:rsidP="008C255C">
      <w:pPr>
        <w:spacing w:line="340" w:lineRule="exact"/>
        <w:ind w:left="525" w:hangingChars="250" w:hanging="525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第</w:t>
      </w:r>
      <w:r w:rsidR="001B2EFA">
        <w:rPr>
          <w:rFonts w:ascii="游ゴシック" w:eastAsia="游ゴシック" w:hAnsi="游ゴシック" w:hint="eastAsia"/>
        </w:rPr>
        <w:t>12</w:t>
      </w:r>
      <w:r w:rsidRPr="00780BA2">
        <w:rPr>
          <w:rFonts w:ascii="游ゴシック" w:eastAsia="游ゴシック" w:hAnsi="游ゴシック" w:hint="eastAsia"/>
        </w:rPr>
        <w:t xml:space="preserve">条　</w:t>
      </w:r>
      <w:r w:rsidR="006677A7">
        <w:rPr>
          <w:rFonts w:ascii="游ゴシック" w:eastAsia="游ゴシック" w:hAnsi="游ゴシック" w:hint="eastAsia"/>
        </w:rPr>
        <w:t>支援券</w:t>
      </w:r>
      <w:r w:rsidR="006677A7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Pr="00780BA2">
        <w:rPr>
          <w:rFonts w:ascii="游ゴシック" w:eastAsia="游ゴシック" w:hAnsi="游ゴシック" w:hint="eastAsia"/>
        </w:rPr>
        <w:t>を受けた者は、</w:t>
      </w:r>
      <w:r w:rsidR="00B97ED9">
        <w:rPr>
          <w:rFonts w:ascii="游ゴシック" w:eastAsia="游ゴシック" w:hAnsi="游ゴシック" w:hint="eastAsia"/>
        </w:rPr>
        <w:t>京極町</w:t>
      </w:r>
      <w:r w:rsidRPr="00780BA2">
        <w:rPr>
          <w:rFonts w:ascii="游ゴシック" w:eastAsia="游ゴシック" w:hAnsi="游ゴシック" w:hint="eastAsia"/>
        </w:rPr>
        <w:t>ゼロカーボンシティの実現に向けて、省エネルギー活動に努</w:t>
      </w:r>
    </w:p>
    <w:p w14:paraId="0EBC0890" w14:textId="77777777" w:rsidR="00A75ADB" w:rsidRDefault="00272F29" w:rsidP="00A75ADB">
      <w:pPr>
        <w:ind w:leftChars="100" w:left="420" w:hangingChars="100" w:hanging="210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め、二酸化炭素排出削減に寄与する生活を実践しなければならない。</w:t>
      </w:r>
    </w:p>
    <w:p w14:paraId="4976B40F" w14:textId="169E2D07" w:rsidR="00BD1E12" w:rsidRPr="00780BA2" w:rsidRDefault="00A75ADB" w:rsidP="00A75ADB">
      <w:pPr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</w:t>
      </w:r>
      <w:r w:rsidR="006677A7">
        <w:rPr>
          <w:rFonts w:ascii="游ゴシック" w:eastAsia="游ゴシック" w:hAnsi="游ゴシック" w:hint="eastAsia"/>
        </w:rPr>
        <w:t>支援券</w:t>
      </w:r>
      <w:r w:rsidR="006677A7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="006677A7" w:rsidRPr="00780BA2">
        <w:rPr>
          <w:rFonts w:ascii="游ゴシック" w:eastAsia="游ゴシック" w:hAnsi="游ゴシック" w:hint="eastAsia"/>
        </w:rPr>
        <w:t>を受けた者は、</w:t>
      </w:r>
      <w:r w:rsidR="00AF4B6A">
        <w:rPr>
          <w:rFonts w:ascii="游ゴシック" w:eastAsia="游ゴシック" w:hAnsi="游ゴシック" w:hint="eastAsia"/>
        </w:rPr>
        <w:t>町長の承認を受けた場合を除き、</w:t>
      </w:r>
      <w:r w:rsidR="00DC14A0">
        <w:rPr>
          <w:rFonts w:ascii="游ゴシック" w:eastAsia="游ゴシック" w:hAnsi="游ゴシック" w:hint="eastAsia"/>
        </w:rPr>
        <w:t>新たに</w:t>
      </w:r>
      <w:r>
        <w:rPr>
          <w:rFonts w:ascii="游ゴシック" w:eastAsia="游ゴシック" w:hAnsi="游ゴシック" w:hint="eastAsia"/>
        </w:rPr>
        <w:t>設置した省エネ家電製品</w:t>
      </w:r>
      <w:r w:rsidR="006677A7">
        <w:rPr>
          <w:rFonts w:ascii="游ゴシック" w:eastAsia="游ゴシック" w:hAnsi="游ゴシック" w:hint="eastAsia"/>
        </w:rPr>
        <w:t>を</w:t>
      </w:r>
      <w:r w:rsidRPr="00996B60">
        <w:rPr>
          <w:rFonts w:ascii="游ゴシック" w:eastAsia="游ゴシック" w:hAnsi="游ゴシック" w:hint="eastAsia"/>
        </w:rPr>
        <w:t>法定耐用年数</w:t>
      </w:r>
      <w:r w:rsidR="00E75A96">
        <w:rPr>
          <w:rFonts w:ascii="游ゴシック" w:eastAsia="游ゴシック" w:hAnsi="游ゴシック" w:hint="eastAsia"/>
        </w:rPr>
        <w:t>が</w:t>
      </w:r>
      <w:r>
        <w:rPr>
          <w:rFonts w:ascii="游ゴシック" w:eastAsia="游ゴシック" w:hAnsi="游ゴシック" w:hint="eastAsia"/>
        </w:rPr>
        <w:t>経過</w:t>
      </w:r>
      <w:r w:rsidR="00E75A96">
        <w:rPr>
          <w:rFonts w:ascii="游ゴシック" w:eastAsia="游ゴシック" w:hAnsi="游ゴシック" w:hint="eastAsia"/>
        </w:rPr>
        <w:t>する</w:t>
      </w:r>
      <w:r>
        <w:rPr>
          <w:rFonts w:ascii="游ゴシック" w:eastAsia="游ゴシック" w:hAnsi="游ゴシック" w:hint="eastAsia"/>
        </w:rPr>
        <w:t>まで、</w:t>
      </w:r>
      <w:r w:rsidR="00C014ED">
        <w:rPr>
          <w:rFonts w:ascii="游ゴシック" w:eastAsia="游ゴシック" w:hAnsi="游ゴシック" w:hint="eastAsia"/>
        </w:rPr>
        <w:t>売却、譲渡等</w:t>
      </w:r>
      <w:r w:rsidR="00AF4B6A">
        <w:rPr>
          <w:rFonts w:ascii="游ゴシック" w:eastAsia="游ゴシック" w:hAnsi="游ゴシック" w:hint="eastAsia"/>
        </w:rPr>
        <w:t>の行為を</w:t>
      </w:r>
      <w:r>
        <w:rPr>
          <w:rFonts w:ascii="游ゴシック" w:eastAsia="游ゴシック" w:hAnsi="游ゴシック" w:hint="eastAsia"/>
        </w:rPr>
        <w:t>してはならない。</w:t>
      </w:r>
    </w:p>
    <w:p w14:paraId="69E67E8F" w14:textId="77777777" w:rsidR="00BD1E12" w:rsidRPr="00780BA2" w:rsidRDefault="00BD1E12" w:rsidP="00BD1E12">
      <w:pPr>
        <w:spacing w:line="340" w:lineRule="exact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（協力の要請）</w:t>
      </w:r>
    </w:p>
    <w:p w14:paraId="4A922F5B" w14:textId="2A691030" w:rsidR="0021150A" w:rsidRDefault="00272F29" w:rsidP="008C255C">
      <w:pPr>
        <w:spacing w:line="340" w:lineRule="exact"/>
        <w:ind w:left="525" w:hangingChars="250" w:hanging="525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第</w:t>
      </w:r>
      <w:r w:rsidR="001B2EFA">
        <w:rPr>
          <w:rFonts w:ascii="游ゴシック" w:eastAsia="游ゴシック" w:hAnsi="游ゴシック" w:hint="eastAsia"/>
        </w:rPr>
        <w:t>13</w:t>
      </w:r>
      <w:r w:rsidR="004A4386" w:rsidRPr="00780BA2">
        <w:rPr>
          <w:rFonts w:ascii="游ゴシック" w:eastAsia="游ゴシック" w:hAnsi="游ゴシック" w:hint="eastAsia"/>
        </w:rPr>
        <w:t>条　町長は、</w:t>
      </w:r>
      <w:r w:rsidR="006677A7">
        <w:rPr>
          <w:rFonts w:ascii="游ゴシック" w:eastAsia="游ゴシック" w:hAnsi="游ゴシック" w:hint="eastAsia"/>
        </w:rPr>
        <w:t>支援券</w:t>
      </w:r>
      <w:r w:rsidR="004A4386" w:rsidRPr="00780BA2">
        <w:rPr>
          <w:rFonts w:ascii="游ゴシック" w:eastAsia="游ゴシック" w:hAnsi="游ゴシック" w:hint="eastAsia"/>
        </w:rPr>
        <w:t>の</w:t>
      </w:r>
      <w:r w:rsidR="006677A7">
        <w:rPr>
          <w:rFonts w:ascii="游ゴシック" w:eastAsia="游ゴシック" w:hAnsi="游ゴシック" w:hint="eastAsia"/>
        </w:rPr>
        <w:t>給付</w:t>
      </w:r>
      <w:r w:rsidR="004A4386" w:rsidRPr="00780BA2">
        <w:rPr>
          <w:rFonts w:ascii="游ゴシック" w:eastAsia="游ゴシック" w:hAnsi="游ゴシック" w:hint="eastAsia"/>
        </w:rPr>
        <w:t>を受けた者に対し、</w:t>
      </w:r>
      <w:r w:rsidR="00367A30">
        <w:rPr>
          <w:rFonts w:ascii="游ゴシック" w:eastAsia="游ゴシック" w:hAnsi="游ゴシック" w:hint="eastAsia"/>
        </w:rPr>
        <w:t>京極町</w:t>
      </w:r>
      <w:r w:rsidR="00BD1E12" w:rsidRPr="00780BA2">
        <w:rPr>
          <w:rFonts w:ascii="游ゴシック" w:eastAsia="游ゴシック" w:hAnsi="游ゴシック" w:hint="eastAsia"/>
        </w:rPr>
        <w:t>ゼロカーボンシティ実現に関する調査への協力</w:t>
      </w:r>
    </w:p>
    <w:p w14:paraId="652F961D" w14:textId="77777777" w:rsidR="00272F29" w:rsidRPr="00780BA2" w:rsidRDefault="00BD1E12" w:rsidP="0021150A">
      <w:pPr>
        <w:spacing w:line="340" w:lineRule="exact"/>
        <w:ind w:leftChars="100" w:left="525" w:hangingChars="150" w:hanging="315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を求めることができる。</w:t>
      </w:r>
    </w:p>
    <w:p w14:paraId="00D7AB64" w14:textId="6DF51B5E" w:rsidR="00BD1E12" w:rsidRPr="00780BA2" w:rsidRDefault="002C25B4" w:rsidP="00272F29">
      <w:pPr>
        <w:spacing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（その他</w:t>
      </w:r>
      <w:r w:rsidR="00BD1E12" w:rsidRPr="00780BA2">
        <w:rPr>
          <w:rFonts w:ascii="游ゴシック" w:eastAsia="游ゴシック" w:hAnsi="游ゴシック" w:hint="eastAsia"/>
        </w:rPr>
        <w:t>）</w:t>
      </w:r>
    </w:p>
    <w:p w14:paraId="6CD6BBEB" w14:textId="77777777" w:rsidR="00BD1E12" w:rsidRPr="00780BA2" w:rsidRDefault="00BD1E12" w:rsidP="00272F29">
      <w:pPr>
        <w:spacing w:line="340" w:lineRule="exact"/>
        <w:rPr>
          <w:rFonts w:ascii="游ゴシック" w:eastAsia="游ゴシック" w:hAnsi="游ゴシック"/>
        </w:rPr>
      </w:pPr>
      <w:r w:rsidRPr="00780BA2">
        <w:rPr>
          <w:rFonts w:ascii="游ゴシック" w:eastAsia="游ゴシック" w:hAnsi="游ゴシック" w:hint="eastAsia"/>
        </w:rPr>
        <w:t>第</w:t>
      </w:r>
      <w:r w:rsidR="003F411A">
        <w:rPr>
          <w:rFonts w:ascii="游ゴシック" w:eastAsia="游ゴシック" w:hAnsi="游ゴシック"/>
        </w:rPr>
        <w:t>14</w:t>
      </w:r>
      <w:r w:rsidRPr="00780BA2">
        <w:rPr>
          <w:rFonts w:ascii="游ゴシック" w:eastAsia="游ゴシック" w:hAnsi="游ゴシック" w:hint="eastAsia"/>
        </w:rPr>
        <w:t>条　この要綱に定めるもののほか、必要な事項は町長が定める。</w:t>
      </w:r>
    </w:p>
    <w:p w14:paraId="04F4271A" w14:textId="77777777" w:rsidR="00BD1E12" w:rsidRPr="00780BA2" w:rsidRDefault="00BD1E12" w:rsidP="00272F29">
      <w:pPr>
        <w:spacing w:line="340" w:lineRule="exact"/>
        <w:rPr>
          <w:rFonts w:ascii="游ゴシック" w:eastAsia="游ゴシック" w:hAnsi="游ゴシック"/>
        </w:rPr>
      </w:pPr>
    </w:p>
    <w:p w14:paraId="258CD1B6" w14:textId="77777777" w:rsidR="00BD1E12" w:rsidRPr="00780BA2" w:rsidRDefault="004B1D58" w:rsidP="00DB20FF">
      <w:pPr>
        <w:spacing w:line="340" w:lineRule="exact"/>
        <w:ind w:firstLineChars="50" w:firstLine="10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附　則</w:t>
      </w:r>
    </w:p>
    <w:p w14:paraId="2655EE9D" w14:textId="35D57B6B" w:rsidR="00BD1E12" w:rsidRDefault="002C25B4" w:rsidP="00272F29">
      <w:pPr>
        <w:spacing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この要綱</w:t>
      </w:r>
      <w:r w:rsidR="006A21DC">
        <w:rPr>
          <w:rFonts w:ascii="游ゴシック" w:eastAsia="游ゴシック" w:hAnsi="游ゴシック" w:hint="eastAsia"/>
        </w:rPr>
        <w:t>は、令和</w:t>
      </w:r>
      <w:r w:rsidR="00B97ED9">
        <w:rPr>
          <w:rFonts w:ascii="游ゴシック" w:eastAsia="游ゴシック" w:hAnsi="游ゴシック" w:hint="eastAsia"/>
        </w:rPr>
        <w:t>６</w:t>
      </w:r>
      <w:r w:rsidR="006A21DC">
        <w:rPr>
          <w:rFonts w:ascii="游ゴシック" w:eastAsia="游ゴシック" w:hAnsi="游ゴシック" w:hint="eastAsia"/>
        </w:rPr>
        <w:t>年</w:t>
      </w:r>
      <w:r w:rsidR="00AC4F3E">
        <w:rPr>
          <w:rFonts w:ascii="游ゴシック" w:eastAsia="游ゴシック" w:hAnsi="游ゴシック" w:hint="eastAsia"/>
        </w:rPr>
        <w:t>（2024年）</w:t>
      </w:r>
      <w:r w:rsidR="00B97ED9">
        <w:rPr>
          <w:rFonts w:ascii="游ゴシック" w:eastAsia="游ゴシック" w:hAnsi="游ゴシック" w:hint="eastAsia"/>
        </w:rPr>
        <w:t>４</w:t>
      </w:r>
      <w:r w:rsidR="00DF724A">
        <w:rPr>
          <w:rFonts w:ascii="游ゴシック" w:eastAsia="游ゴシック" w:hAnsi="游ゴシック" w:hint="eastAsia"/>
        </w:rPr>
        <w:t>月１</w:t>
      </w:r>
      <w:r w:rsidR="00BD1E12" w:rsidRPr="00780BA2">
        <w:rPr>
          <w:rFonts w:ascii="游ゴシック" w:eastAsia="游ゴシック" w:hAnsi="游ゴシック" w:hint="eastAsia"/>
        </w:rPr>
        <w:t>日から施行する。</w:t>
      </w:r>
    </w:p>
    <w:p w14:paraId="755B1484" w14:textId="77777777" w:rsidR="00F614AB" w:rsidRPr="00F614AB" w:rsidRDefault="00F614AB" w:rsidP="00272F29">
      <w:pPr>
        <w:spacing w:line="340" w:lineRule="exact"/>
        <w:rPr>
          <w:rFonts w:ascii="游ゴシック" w:eastAsia="游ゴシック" w:hAnsi="游ゴシック"/>
        </w:rPr>
      </w:pPr>
    </w:p>
    <w:sectPr w:rsidR="00F614AB" w:rsidRPr="00F614AB" w:rsidSect="003675FB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96DA" w14:textId="77777777" w:rsidR="002B5EF7" w:rsidRDefault="002B5EF7" w:rsidP="002B5EF7">
      <w:r>
        <w:separator/>
      </w:r>
    </w:p>
  </w:endnote>
  <w:endnote w:type="continuationSeparator" w:id="0">
    <w:p w14:paraId="5EC6FDA9" w14:textId="77777777" w:rsidR="002B5EF7" w:rsidRDefault="002B5EF7" w:rsidP="002B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MinchoP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DFMinchoP-W3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0244" w14:textId="77777777" w:rsidR="002B5EF7" w:rsidRDefault="002B5EF7" w:rsidP="002B5EF7">
      <w:r>
        <w:separator/>
      </w:r>
    </w:p>
  </w:footnote>
  <w:footnote w:type="continuationSeparator" w:id="0">
    <w:p w14:paraId="064AE696" w14:textId="77777777" w:rsidR="002B5EF7" w:rsidRDefault="002B5EF7" w:rsidP="002B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9C"/>
    <w:rsid w:val="00012311"/>
    <w:rsid w:val="00013936"/>
    <w:rsid w:val="00015B73"/>
    <w:rsid w:val="000234AC"/>
    <w:rsid w:val="00045E26"/>
    <w:rsid w:val="00064B61"/>
    <w:rsid w:val="00096F9B"/>
    <w:rsid w:val="000C6D91"/>
    <w:rsid w:val="000D4598"/>
    <w:rsid w:val="000F1C21"/>
    <w:rsid w:val="000F4661"/>
    <w:rsid w:val="0011093E"/>
    <w:rsid w:val="00111BCE"/>
    <w:rsid w:val="00116A09"/>
    <w:rsid w:val="00126666"/>
    <w:rsid w:val="001344F7"/>
    <w:rsid w:val="00135AD0"/>
    <w:rsid w:val="00145E3F"/>
    <w:rsid w:val="00180D1D"/>
    <w:rsid w:val="001B2EFA"/>
    <w:rsid w:val="001B53F9"/>
    <w:rsid w:val="001D5C64"/>
    <w:rsid w:val="001E36E9"/>
    <w:rsid w:val="001F5D49"/>
    <w:rsid w:val="00207111"/>
    <w:rsid w:val="0021150A"/>
    <w:rsid w:val="00243AF2"/>
    <w:rsid w:val="00272F29"/>
    <w:rsid w:val="00295BDB"/>
    <w:rsid w:val="002B5EF7"/>
    <w:rsid w:val="002C25B4"/>
    <w:rsid w:val="002E0F41"/>
    <w:rsid w:val="00306A66"/>
    <w:rsid w:val="00340B28"/>
    <w:rsid w:val="0034741A"/>
    <w:rsid w:val="003675FB"/>
    <w:rsid w:val="00367A30"/>
    <w:rsid w:val="00372693"/>
    <w:rsid w:val="00384713"/>
    <w:rsid w:val="003873AB"/>
    <w:rsid w:val="003C0837"/>
    <w:rsid w:val="003D44E4"/>
    <w:rsid w:val="003E2D7B"/>
    <w:rsid w:val="003F259C"/>
    <w:rsid w:val="003F411A"/>
    <w:rsid w:val="003F5F0C"/>
    <w:rsid w:val="004527AE"/>
    <w:rsid w:val="00497EE6"/>
    <w:rsid w:val="004A4386"/>
    <w:rsid w:val="004B1D58"/>
    <w:rsid w:val="004B6518"/>
    <w:rsid w:val="004C6CB1"/>
    <w:rsid w:val="004E2D80"/>
    <w:rsid w:val="004E4D01"/>
    <w:rsid w:val="004E6843"/>
    <w:rsid w:val="005220B2"/>
    <w:rsid w:val="00553786"/>
    <w:rsid w:val="00560818"/>
    <w:rsid w:val="005B0AD1"/>
    <w:rsid w:val="005D530F"/>
    <w:rsid w:val="005E6338"/>
    <w:rsid w:val="005F37AF"/>
    <w:rsid w:val="00632A59"/>
    <w:rsid w:val="00635344"/>
    <w:rsid w:val="00641EB7"/>
    <w:rsid w:val="006459CD"/>
    <w:rsid w:val="006677A7"/>
    <w:rsid w:val="00670BD0"/>
    <w:rsid w:val="0067484A"/>
    <w:rsid w:val="00693DBB"/>
    <w:rsid w:val="00695EE9"/>
    <w:rsid w:val="006A21DC"/>
    <w:rsid w:val="006B0E85"/>
    <w:rsid w:val="006E2A7D"/>
    <w:rsid w:val="006E2DA7"/>
    <w:rsid w:val="006F56F6"/>
    <w:rsid w:val="006F61B9"/>
    <w:rsid w:val="00716EE9"/>
    <w:rsid w:val="00717C68"/>
    <w:rsid w:val="00723192"/>
    <w:rsid w:val="00726C44"/>
    <w:rsid w:val="00734C50"/>
    <w:rsid w:val="00770090"/>
    <w:rsid w:val="00775B21"/>
    <w:rsid w:val="00780BA2"/>
    <w:rsid w:val="007A02B6"/>
    <w:rsid w:val="007C7411"/>
    <w:rsid w:val="00802BB1"/>
    <w:rsid w:val="008461B7"/>
    <w:rsid w:val="008B6848"/>
    <w:rsid w:val="008C255C"/>
    <w:rsid w:val="008E4282"/>
    <w:rsid w:val="008F2A2F"/>
    <w:rsid w:val="00903998"/>
    <w:rsid w:val="00913194"/>
    <w:rsid w:val="009219DF"/>
    <w:rsid w:val="0098215D"/>
    <w:rsid w:val="00996B60"/>
    <w:rsid w:val="009A747D"/>
    <w:rsid w:val="009A7EE1"/>
    <w:rsid w:val="009D4CDB"/>
    <w:rsid w:val="009E1DF5"/>
    <w:rsid w:val="009E48CF"/>
    <w:rsid w:val="00A1086B"/>
    <w:rsid w:val="00A1429B"/>
    <w:rsid w:val="00A361C1"/>
    <w:rsid w:val="00A45C62"/>
    <w:rsid w:val="00A75ADB"/>
    <w:rsid w:val="00A85218"/>
    <w:rsid w:val="00A95EE0"/>
    <w:rsid w:val="00AC4F3E"/>
    <w:rsid w:val="00AC68E3"/>
    <w:rsid w:val="00AE3251"/>
    <w:rsid w:val="00AF2C78"/>
    <w:rsid w:val="00AF4B6A"/>
    <w:rsid w:val="00B24A74"/>
    <w:rsid w:val="00B56327"/>
    <w:rsid w:val="00B964F5"/>
    <w:rsid w:val="00B97ED9"/>
    <w:rsid w:val="00BC386E"/>
    <w:rsid w:val="00BC3911"/>
    <w:rsid w:val="00BD1E12"/>
    <w:rsid w:val="00BF05E5"/>
    <w:rsid w:val="00BF367B"/>
    <w:rsid w:val="00C014ED"/>
    <w:rsid w:val="00C02A0D"/>
    <w:rsid w:val="00C0347C"/>
    <w:rsid w:val="00C37E95"/>
    <w:rsid w:val="00C518E9"/>
    <w:rsid w:val="00C90032"/>
    <w:rsid w:val="00C9056E"/>
    <w:rsid w:val="00CC52D7"/>
    <w:rsid w:val="00CC66C0"/>
    <w:rsid w:val="00CD24EC"/>
    <w:rsid w:val="00CD6190"/>
    <w:rsid w:val="00D07852"/>
    <w:rsid w:val="00D17083"/>
    <w:rsid w:val="00D2596A"/>
    <w:rsid w:val="00D278D8"/>
    <w:rsid w:val="00D76451"/>
    <w:rsid w:val="00DB20FF"/>
    <w:rsid w:val="00DC14A0"/>
    <w:rsid w:val="00DD393E"/>
    <w:rsid w:val="00DD6C69"/>
    <w:rsid w:val="00DE67B8"/>
    <w:rsid w:val="00DE78E8"/>
    <w:rsid w:val="00DF724A"/>
    <w:rsid w:val="00E13DAC"/>
    <w:rsid w:val="00E155F0"/>
    <w:rsid w:val="00E16C55"/>
    <w:rsid w:val="00E36D60"/>
    <w:rsid w:val="00E425EA"/>
    <w:rsid w:val="00E5768C"/>
    <w:rsid w:val="00E63EF0"/>
    <w:rsid w:val="00E75A96"/>
    <w:rsid w:val="00E77EE2"/>
    <w:rsid w:val="00EB3FEA"/>
    <w:rsid w:val="00ED6B7F"/>
    <w:rsid w:val="00EF002B"/>
    <w:rsid w:val="00F03039"/>
    <w:rsid w:val="00F455C7"/>
    <w:rsid w:val="00F614AB"/>
    <w:rsid w:val="00F65FB3"/>
    <w:rsid w:val="00F8508D"/>
    <w:rsid w:val="00F87177"/>
    <w:rsid w:val="00F96EC9"/>
    <w:rsid w:val="00FA1289"/>
    <w:rsid w:val="00FB4ABA"/>
    <w:rsid w:val="00FD7C2C"/>
    <w:rsid w:val="00FF256C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CB432"/>
  <w15:chartTrackingRefBased/>
  <w15:docId w15:val="{13F6BBFD-A3C0-47C4-A63C-56E2FCE4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16C55"/>
    <w:pPr>
      <w:ind w:leftChars="100" w:left="210"/>
      <w:outlineLvl w:val="2"/>
    </w:pPr>
    <w:rPr>
      <w:rFonts w:ascii="HG丸ｺﾞｼｯｸM-PRO" w:eastAsia="メイリオ" w:hAnsi="HG丸ｺﾞｼｯｸM-PRO" w:cs="DFMinchoP-W5-WIN-RKSJ-H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16C55"/>
    <w:rPr>
      <w:rFonts w:ascii="HG丸ｺﾞｼｯｸM-PRO" w:eastAsia="メイリオ" w:hAnsi="HG丸ｺﾞｼｯｸM-PRO" w:cs="DFMinchoP-W5-WIN-RKSJ-H"/>
      <w:b/>
      <w:kern w:val="0"/>
      <w:sz w:val="32"/>
      <w:szCs w:val="32"/>
    </w:rPr>
  </w:style>
  <w:style w:type="paragraph" w:customStyle="1" w:styleId="a3">
    <w:name w:val="課題"/>
    <w:basedOn w:val="a"/>
    <w:link w:val="a4"/>
    <w:qFormat/>
    <w:rsid w:val="00E16C55"/>
    <w:pPr>
      <w:framePr w:hSpace="142" w:wrap="around" w:vAnchor="text" w:hAnchor="margin" w:y="88"/>
      <w:snapToGrid w:val="0"/>
      <w:spacing w:beforeLines="25" w:afterLines="25"/>
      <w:ind w:firstLineChars="100" w:firstLine="100"/>
      <w:jc w:val="left"/>
    </w:pPr>
    <w:rPr>
      <w:rFonts w:ascii="HGS明朝B" w:eastAsia="HG丸ｺﾞｼｯｸM-PRO" w:hAnsi="HG丸ｺﾞｼｯｸM-PRO"/>
      <w:sz w:val="22"/>
      <w:szCs w:val="24"/>
    </w:rPr>
  </w:style>
  <w:style w:type="character" w:customStyle="1" w:styleId="a4">
    <w:name w:val="課題 (文字)"/>
    <w:basedOn w:val="a0"/>
    <w:link w:val="a3"/>
    <w:rsid w:val="00E16C55"/>
    <w:rPr>
      <w:rFonts w:ascii="HGS明朝B" w:eastAsia="HG丸ｺﾞｼｯｸM-PRO" w:hAnsi="HG丸ｺﾞｼｯｸM-PRO"/>
      <w:sz w:val="22"/>
      <w:szCs w:val="24"/>
    </w:rPr>
  </w:style>
  <w:style w:type="paragraph" w:customStyle="1" w:styleId="a5">
    <w:name w:val="現状、考え方"/>
    <w:basedOn w:val="a"/>
    <w:link w:val="a6"/>
    <w:qFormat/>
    <w:rsid w:val="00E16C55"/>
    <w:pPr>
      <w:spacing w:beforeLines="25" w:afterLines="25"/>
      <w:ind w:leftChars="200" w:left="300" w:rightChars="200" w:right="200" w:hangingChars="100" w:hanging="100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現状、考え方 (文字)"/>
    <w:basedOn w:val="a0"/>
    <w:link w:val="a5"/>
    <w:rsid w:val="00E16C55"/>
    <w:rPr>
      <w:rFonts w:ascii="HG丸ｺﾞｼｯｸM-PRO" w:eastAsia="HG丸ｺﾞｼｯｸM-PRO" w:hAnsi="HG丸ｺﾞｼｯｸM-PRO"/>
      <w:sz w:val="22"/>
    </w:rPr>
  </w:style>
  <w:style w:type="paragraph" w:customStyle="1" w:styleId="a7">
    <w:name w:val="①②③･･"/>
    <w:basedOn w:val="a"/>
    <w:qFormat/>
    <w:rsid w:val="00E16C55"/>
    <w:pPr>
      <w:autoSpaceDE w:val="0"/>
      <w:autoSpaceDN w:val="0"/>
      <w:adjustRightInd w:val="0"/>
      <w:spacing w:beforeLines="25" w:afterLines="25"/>
      <w:ind w:left="220" w:hangingChars="100" w:hanging="220"/>
      <w:jc w:val="left"/>
    </w:pPr>
    <w:rPr>
      <w:rFonts w:ascii="HG丸ｺﾞｼｯｸM-PRO" w:eastAsia="HG丸ｺﾞｼｯｸM-PRO" w:hAnsi="HG丸ｺﾞｼｯｸM-PRO" w:cs="DFMinchoP-W3-WIN-RKSJ-H"/>
      <w:kern w:val="0"/>
      <w:sz w:val="22"/>
    </w:rPr>
  </w:style>
  <w:style w:type="table" w:styleId="a8">
    <w:name w:val="Table Grid"/>
    <w:basedOn w:val="a1"/>
    <w:uiPriority w:val="39"/>
    <w:rsid w:val="00C0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B5E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5EF7"/>
  </w:style>
  <w:style w:type="paragraph" w:styleId="ab">
    <w:name w:val="footer"/>
    <w:basedOn w:val="a"/>
    <w:link w:val="ac"/>
    <w:uiPriority w:val="99"/>
    <w:unhideWhenUsed/>
    <w:rsid w:val="002B5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5EF7"/>
  </w:style>
  <w:style w:type="paragraph" w:styleId="ad">
    <w:name w:val="Balloon Text"/>
    <w:basedOn w:val="a"/>
    <w:link w:val="ae"/>
    <w:uiPriority w:val="99"/>
    <w:semiHidden/>
    <w:unhideWhenUsed/>
    <w:rsid w:val="00BF3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6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4C50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3E51-21A5-49B1-A738-6C00C10E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hayashi-daisuke</dc:creator>
  <cp:keywords/>
  <dc:description/>
  <cp:lastModifiedBy>上野 寛朗</cp:lastModifiedBy>
  <cp:revision>110</cp:revision>
  <cp:lastPrinted>2024-02-15T06:09:00Z</cp:lastPrinted>
  <dcterms:created xsi:type="dcterms:W3CDTF">2022-01-25T04:17:00Z</dcterms:created>
  <dcterms:modified xsi:type="dcterms:W3CDTF">2024-03-25T04:28:00Z</dcterms:modified>
</cp:coreProperties>
</file>